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DB717" w14:textId="77777777" w:rsidR="00E20DA4" w:rsidRPr="0040410D" w:rsidRDefault="00E20DA4" w:rsidP="00E20DA4">
      <w:pPr>
        <w:jc w:val="center"/>
        <w:rPr>
          <w:rFonts w:ascii="Arial" w:hAnsi="Arial" w:cs="Arial"/>
          <w:b/>
        </w:rPr>
      </w:pPr>
      <w:r w:rsidRPr="0040410D">
        <w:rPr>
          <w:rFonts w:ascii="Arial" w:hAnsi="Arial" w:cs="Arial"/>
          <w:b/>
        </w:rPr>
        <w:t>References</w:t>
      </w:r>
    </w:p>
    <w:p w14:paraId="74F0CF3C" w14:textId="77777777" w:rsidR="00F83BEE" w:rsidRPr="0040410D" w:rsidRDefault="00F83BEE" w:rsidP="00FF1324">
      <w:pPr>
        <w:rPr>
          <w:rFonts w:ascii="Arial" w:hAnsi="Arial" w:cs="Arial"/>
          <w:color w:val="0000FF"/>
          <w:u w:val="single"/>
        </w:rPr>
      </w:pPr>
    </w:p>
    <w:p w14:paraId="1ABE3201" w14:textId="0FD1566D" w:rsidR="00F83BEE" w:rsidRPr="0040410D" w:rsidRDefault="00F83BEE" w:rsidP="00FF1324">
      <w:pPr>
        <w:rPr>
          <w:rFonts w:ascii="Arial" w:hAnsi="Arial" w:cs="Arial"/>
          <w:color w:val="222222"/>
          <w:shd w:val="clear" w:color="auto" w:fill="FFFFFF"/>
        </w:rPr>
      </w:pPr>
      <w:r w:rsidRPr="0040410D">
        <w:rPr>
          <w:rFonts w:ascii="Arial" w:hAnsi="Arial" w:cs="Arial"/>
          <w:color w:val="222222"/>
          <w:shd w:val="clear" w:color="auto" w:fill="FFFFFF"/>
        </w:rPr>
        <w:t>Adams, J. S., &amp; Freedman, S. (1976). Equity theory revisited: Comments and annotated bibliography.</w:t>
      </w:r>
      <w:r w:rsidRPr="0040410D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 xml:space="preserve">Advances in </w:t>
      </w:r>
      <w:r w:rsidR="0073161F">
        <w:rPr>
          <w:rFonts w:ascii="Arial" w:hAnsi="Arial" w:cs="Arial"/>
          <w:i/>
          <w:iCs/>
          <w:color w:val="222222"/>
        </w:rPr>
        <w:t>E</w:t>
      </w:r>
      <w:r w:rsidRPr="0040410D">
        <w:rPr>
          <w:rFonts w:ascii="Arial" w:hAnsi="Arial" w:cs="Arial"/>
          <w:i/>
          <w:iCs/>
          <w:color w:val="222222"/>
        </w:rPr>
        <w:t xml:space="preserve">xperimental </w:t>
      </w:r>
      <w:r w:rsidR="0073161F">
        <w:rPr>
          <w:rFonts w:ascii="Arial" w:hAnsi="Arial" w:cs="Arial"/>
          <w:i/>
          <w:iCs/>
          <w:color w:val="222222"/>
        </w:rPr>
        <w:t>S</w:t>
      </w:r>
      <w:r w:rsidRPr="0040410D">
        <w:rPr>
          <w:rFonts w:ascii="Arial" w:hAnsi="Arial" w:cs="Arial"/>
          <w:i/>
          <w:iCs/>
          <w:color w:val="222222"/>
        </w:rPr>
        <w:t xml:space="preserve">ocial </w:t>
      </w:r>
      <w:r w:rsidR="0073161F">
        <w:rPr>
          <w:rFonts w:ascii="Arial" w:hAnsi="Arial" w:cs="Arial"/>
          <w:i/>
          <w:iCs/>
          <w:color w:val="222222"/>
        </w:rPr>
        <w:t>P</w:t>
      </w:r>
      <w:r w:rsidRPr="0040410D">
        <w:rPr>
          <w:rFonts w:ascii="Arial" w:hAnsi="Arial" w:cs="Arial"/>
          <w:i/>
          <w:iCs/>
          <w:color w:val="222222"/>
        </w:rPr>
        <w:t>sychology</w:t>
      </w:r>
      <w:r w:rsidRPr="0040410D">
        <w:rPr>
          <w:rFonts w:ascii="Arial" w:hAnsi="Arial" w:cs="Arial"/>
          <w:color w:val="222222"/>
          <w:shd w:val="clear" w:color="auto" w:fill="FFFFFF"/>
        </w:rPr>
        <w:t>,</w:t>
      </w:r>
      <w:r w:rsidRPr="0040410D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9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, 43-90. </w:t>
      </w:r>
      <w:hyperlink r:id="rId7" w:history="1">
        <w:r w:rsidR="0073161F" w:rsidRPr="004A4BA3">
          <w:rPr>
            <w:rStyle w:val="Hyperlink"/>
            <w:rFonts w:ascii="Arial" w:hAnsi="Arial" w:cs="Arial"/>
            <w:shd w:val="clear" w:color="auto" w:fill="FFFFFF"/>
          </w:rPr>
          <w:t>https://doi.org/10.1016/S0065-2601(08)60058-1</w:t>
        </w:r>
      </w:hyperlink>
      <w:r w:rsidR="0073161F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4001CCB9" w14:textId="77777777" w:rsidR="00F83BEE" w:rsidRPr="0040410D" w:rsidRDefault="00F83BEE" w:rsidP="00FF1324">
      <w:pPr>
        <w:rPr>
          <w:rFonts w:ascii="Arial" w:hAnsi="Arial" w:cs="Arial"/>
          <w:color w:val="222222"/>
          <w:shd w:val="clear" w:color="auto" w:fill="FFFFFF"/>
        </w:rPr>
      </w:pPr>
    </w:p>
    <w:p w14:paraId="4735F5F2" w14:textId="57458D64" w:rsidR="00F83BEE" w:rsidRPr="0040410D" w:rsidRDefault="00F83BEE" w:rsidP="00FF1324">
      <w:pPr>
        <w:rPr>
          <w:rFonts w:ascii="Arial" w:hAnsi="Arial" w:cs="Arial"/>
          <w:color w:val="222222"/>
          <w:shd w:val="clear" w:color="auto" w:fill="FFFFFF"/>
        </w:rPr>
      </w:pPr>
      <w:r w:rsidRPr="00BF3437">
        <w:rPr>
          <w:rFonts w:ascii="Arial" w:hAnsi="Arial" w:cs="Arial"/>
          <w:color w:val="000000" w:themeColor="text1"/>
          <w:shd w:val="clear" w:color="auto" w:fill="FFFFFF"/>
        </w:rPr>
        <w:t>Adams, J. S. (1963). Towards an understanding of inequity.</w:t>
      </w:r>
      <w:r w:rsidRPr="00BF3437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BF3437">
        <w:rPr>
          <w:rStyle w:val="Emphasis"/>
          <w:rFonts w:ascii="Arial" w:hAnsi="Arial" w:cs="Arial"/>
          <w:color w:val="000000" w:themeColor="text1"/>
        </w:rPr>
        <w:t>The Journal of Abnormal and Social Psychology, 67</w:t>
      </w:r>
      <w:r w:rsidRPr="00BF3437">
        <w:rPr>
          <w:rFonts w:ascii="Arial" w:hAnsi="Arial" w:cs="Arial"/>
          <w:color w:val="000000" w:themeColor="text1"/>
          <w:shd w:val="clear" w:color="auto" w:fill="FFFFFF"/>
        </w:rPr>
        <w:t>(5), 422–436</w:t>
      </w:r>
      <w:r w:rsidRPr="0040410D">
        <w:rPr>
          <w:rFonts w:ascii="Arial" w:hAnsi="Arial" w:cs="Arial"/>
          <w:color w:val="333333"/>
          <w:shd w:val="clear" w:color="auto" w:fill="FFFFFF"/>
        </w:rPr>
        <w:t>.</w:t>
      </w:r>
      <w:r w:rsidRPr="0040410D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hyperlink r:id="rId8" w:tgtFrame="_blank" w:history="1">
        <w:r w:rsidRPr="0040410D">
          <w:rPr>
            <w:rStyle w:val="Hyperlink"/>
            <w:rFonts w:ascii="Arial" w:hAnsi="Arial" w:cs="Arial"/>
            <w:color w:val="2C72B7"/>
          </w:rPr>
          <w:t>https://doi.org/10.1037/h0040968</w:t>
        </w:r>
      </w:hyperlink>
    </w:p>
    <w:p w14:paraId="5BCE6455" w14:textId="77777777" w:rsidR="00E20DA4" w:rsidRPr="0040410D" w:rsidRDefault="00E20DA4" w:rsidP="00FF1324">
      <w:pPr>
        <w:rPr>
          <w:rFonts w:ascii="Arial" w:hAnsi="Arial" w:cs="Arial"/>
        </w:rPr>
      </w:pPr>
    </w:p>
    <w:p w14:paraId="17EBF5BC" w14:textId="4908312B" w:rsidR="00E20DA4" w:rsidRPr="0040410D" w:rsidRDefault="00E20DA4" w:rsidP="00FF1324">
      <w:pPr>
        <w:rPr>
          <w:rFonts w:ascii="Arial" w:hAnsi="Arial" w:cs="Arial"/>
        </w:rPr>
      </w:pPr>
      <w:r w:rsidRPr="0040410D">
        <w:rPr>
          <w:rFonts w:ascii="Arial" w:hAnsi="Arial" w:cs="Arial"/>
        </w:rPr>
        <w:t xml:space="preserve">Alabi, J. (2015). “This </w:t>
      </w:r>
      <w:r w:rsidR="0073161F">
        <w:rPr>
          <w:rFonts w:ascii="Arial" w:hAnsi="Arial" w:cs="Arial"/>
        </w:rPr>
        <w:t>a</w:t>
      </w:r>
      <w:r w:rsidRPr="0040410D">
        <w:rPr>
          <w:rFonts w:ascii="Arial" w:hAnsi="Arial" w:cs="Arial"/>
        </w:rPr>
        <w:t xml:space="preserve">ctually </w:t>
      </w:r>
      <w:r w:rsidR="0073161F">
        <w:rPr>
          <w:rFonts w:ascii="Arial" w:hAnsi="Arial" w:cs="Arial"/>
        </w:rPr>
        <w:t>h</w:t>
      </w:r>
      <w:r w:rsidRPr="0040410D">
        <w:rPr>
          <w:rFonts w:ascii="Arial" w:hAnsi="Arial" w:cs="Arial"/>
        </w:rPr>
        <w:t xml:space="preserve">appened”: An </w:t>
      </w:r>
      <w:r w:rsidR="0073161F">
        <w:rPr>
          <w:rFonts w:ascii="Arial" w:hAnsi="Arial" w:cs="Arial"/>
        </w:rPr>
        <w:t>a</w:t>
      </w:r>
      <w:r w:rsidRPr="0040410D">
        <w:rPr>
          <w:rFonts w:ascii="Arial" w:hAnsi="Arial" w:cs="Arial"/>
        </w:rPr>
        <w:t xml:space="preserve">nalysis of </w:t>
      </w:r>
      <w:r w:rsidR="0073161F">
        <w:rPr>
          <w:rFonts w:ascii="Arial" w:hAnsi="Arial" w:cs="Arial"/>
        </w:rPr>
        <w:t>l</w:t>
      </w:r>
      <w:r w:rsidRPr="0040410D">
        <w:rPr>
          <w:rFonts w:ascii="Arial" w:hAnsi="Arial" w:cs="Arial"/>
        </w:rPr>
        <w:t xml:space="preserve">ibrarians’ </w:t>
      </w:r>
      <w:r w:rsidR="0073161F">
        <w:rPr>
          <w:rFonts w:ascii="Arial" w:hAnsi="Arial" w:cs="Arial"/>
        </w:rPr>
        <w:t>r</w:t>
      </w:r>
      <w:r w:rsidRPr="0040410D">
        <w:rPr>
          <w:rFonts w:ascii="Arial" w:hAnsi="Arial" w:cs="Arial"/>
        </w:rPr>
        <w:t xml:space="preserve">esponses to a </w:t>
      </w:r>
      <w:r w:rsidR="0073161F">
        <w:rPr>
          <w:rFonts w:ascii="Arial" w:hAnsi="Arial" w:cs="Arial"/>
        </w:rPr>
        <w:t>s</w:t>
      </w:r>
      <w:r w:rsidRPr="0040410D">
        <w:rPr>
          <w:rFonts w:ascii="Arial" w:hAnsi="Arial" w:cs="Arial"/>
        </w:rPr>
        <w:t xml:space="preserve">urvey about </w:t>
      </w:r>
      <w:r w:rsidR="0073161F">
        <w:rPr>
          <w:rFonts w:ascii="Arial" w:hAnsi="Arial" w:cs="Arial"/>
        </w:rPr>
        <w:t>r</w:t>
      </w:r>
      <w:r w:rsidRPr="0040410D">
        <w:rPr>
          <w:rFonts w:ascii="Arial" w:hAnsi="Arial" w:cs="Arial"/>
        </w:rPr>
        <w:t xml:space="preserve">acial </w:t>
      </w:r>
      <w:r w:rsidR="0073161F">
        <w:rPr>
          <w:rFonts w:ascii="Arial" w:hAnsi="Arial" w:cs="Arial"/>
        </w:rPr>
        <w:t>m</w:t>
      </w:r>
      <w:r w:rsidRPr="0040410D">
        <w:rPr>
          <w:rFonts w:ascii="Arial" w:hAnsi="Arial" w:cs="Arial"/>
        </w:rPr>
        <w:t xml:space="preserve">icroaggressions. </w:t>
      </w:r>
      <w:r w:rsidRPr="0040410D">
        <w:rPr>
          <w:rFonts w:ascii="Arial" w:hAnsi="Arial" w:cs="Arial"/>
          <w:i/>
        </w:rPr>
        <w:t>Journal of Library Administration</w:t>
      </w:r>
      <w:r w:rsidRPr="0040410D">
        <w:rPr>
          <w:rFonts w:ascii="Arial" w:hAnsi="Arial" w:cs="Arial"/>
        </w:rPr>
        <w:t xml:space="preserve">, </w:t>
      </w:r>
      <w:r w:rsidRPr="0040410D">
        <w:rPr>
          <w:rFonts w:ascii="Arial" w:hAnsi="Arial" w:cs="Arial"/>
          <w:i/>
        </w:rPr>
        <w:t>55</w:t>
      </w:r>
      <w:r w:rsidRPr="0040410D">
        <w:rPr>
          <w:rFonts w:ascii="Arial" w:hAnsi="Arial" w:cs="Arial"/>
        </w:rPr>
        <w:t xml:space="preserve">(3), 179–191. </w:t>
      </w:r>
      <w:hyperlink r:id="rId9">
        <w:r w:rsidRPr="0040410D">
          <w:rPr>
            <w:rFonts w:ascii="Arial" w:hAnsi="Arial" w:cs="Arial"/>
            <w:color w:val="0000FF"/>
            <w:u w:val="single"/>
          </w:rPr>
          <w:t>https://doi.org/10.1080/01930826.2015.1034040</w:t>
        </w:r>
      </w:hyperlink>
    </w:p>
    <w:p w14:paraId="17A29F01" w14:textId="77777777" w:rsidR="00E20DA4" w:rsidRPr="0040410D" w:rsidRDefault="00E20DA4" w:rsidP="00FF1324">
      <w:pPr>
        <w:rPr>
          <w:rFonts w:ascii="Arial" w:hAnsi="Arial" w:cs="Arial"/>
        </w:rPr>
      </w:pPr>
    </w:p>
    <w:p w14:paraId="54BAA228" w14:textId="77777777" w:rsidR="00E20DA4" w:rsidRPr="0040410D" w:rsidRDefault="00E20DA4" w:rsidP="00FF1324">
      <w:pPr>
        <w:rPr>
          <w:rFonts w:ascii="Arial" w:hAnsi="Arial" w:cs="Arial"/>
          <w:color w:val="0000FF"/>
          <w:u w:val="single"/>
        </w:rPr>
      </w:pPr>
      <w:proofErr w:type="spellStart"/>
      <w:r w:rsidRPr="0040410D">
        <w:rPr>
          <w:rFonts w:ascii="Arial" w:hAnsi="Arial" w:cs="Arial"/>
        </w:rPr>
        <w:t>Alsulami</w:t>
      </w:r>
      <w:proofErr w:type="spellEnd"/>
      <w:r w:rsidRPr="0040410D">
        <w:rPr>
          <w:rFonts w:ascii="Arial" w:hAnsi="Arial" w:cs="Arial"/>
        </w:rPr>
        <w:t xml:space="preserve">, S. A., &amp; Sherwood, G. (2020). The experience of culturally diverse faculty in academic environments: A multi-country scoping review. </w:t>
      </w:r>
      <w:r w:rsidRPr="0040410D">
        <w:rPr>
          <w:rFonts w:ascii="Arial" w:hAnsi="Arial" w:cs="Arial"/>
          <w:i/>
        </w:rPr>
        <w:t>Nurse Education in Practice</w:t>
      </w:r>
      <w:r w:rsidRPr="0040410D">
        <w:rPr>
          <w:rFonts w:ascii="Arial" w:hAnsi="Arial" w:cs="Arial"/>
        </w:rPr>
        <w:t xml:space="preserve">, </w:t>
      </w:r>
      <w:r w:rsidRPr="0040410D">
        <w:rPr>
          <w:rFonts w:ascii="Arial" w:hAnsi="Arial" w:cs="Arial"/>
          <w:i/>
        </w:rPr>
        <w:t>44</w:t>
      </w:r>
      <w:r w:rsidRPr="0040410D">
        <w:rPr>
          <w:rFonts w:ascii="Arial" w:hAnsi="Arial" w:cs="Arial"/>
        </w:rPr>
        <w:t xml:space="preserve">, 102777. </w:t>
      </w:r>
      <w:hyperlink r:id="rId10">
        <w:r w:rsidRPr="0040410D">
          <w:rPr>
            <w:rFonts w:ascii="Arial" w:hAnsi="Arial" w:cs="Arial"/>
            <w:color w:val="0000FF"/>
            <w:u w:val="single"/>
          </w:rPr>
          <w:t>https://doi.org/10.1016/j.nepr.2020.102777</w:t>
        </w:r>
      </w:hyperlink>
    </w:p>
    <w:p w14:paraId="68C57393" w14:textId="77777777" w:rsidR="00EF411A" w:rsidRPr="0040410D" w:rsidRDefault="00EF411A" w:rsidP="00FF1324">
      <w:pPr>
        <w:rPr>
          <w:rFonts w:ascii="Arial" w:hAnsi="Arial" w:cs="Arial"/>
          <w:color w:val="0000FF"/>
          <w:u w:val="single"/>
        </w:rPr>
      </w:pPr>
    </w:p>
    <w:p w14:paraId="5FA9CE57" w14:textId="578E4A2D" w:rsidR="00EF411A" w:rsidRPr="0040410D" w:rsidRDefault="00EF411A" w:rsidP="00FF1324">
      <w:pPr>
        <w:rPr>
          <w:rFonts w:ascii="Arial" w:hAnsi="Arial" w:cs="Arial"/>
        </w:rPr>
      </w:pPr>
      <w:proofErr w:type="spellStart"/>
      <w:r w:rsidRPr="0040410D">
        <w:rPr>
          <w:rFonts w:ascii="Arial" w:hAnsi="Arial" w:cs="Arial"/>
        </w:rPr>
        <w:t>Anantachai</w:t>
      </w:r>
      <w:proofErr w:type="spellEnd"/>
      <w:r w:rsidRPr="0040410D">
        <w:rPr>
          <w:rFonts w:ascii="Arial" w:hAnsi="Arial" w:cs="Arial"/>
        </w:rPr>
        <w:t xml:space="preserve">, T. &amp; Chesley, C. (2018). The </w:t>
      </w:r>
      <w:r w:rsidR="0073161F">
        <w:rPr>
          <w:rFonts w:ascii="Arial" w:hAnsi="Arial" w:cs="Arial"/>
        </w:rPr>
        <w:t>b</w:t>
      </w:r>
      <w:r w:rsidRPr="0040410D">
        <w:rPr>
          <w:rFonts w:ascii="Arial" w:hAnsi="Arial" w:cs="Arial"/>
        </w:rPr>
        <w:t xml:space="preserve">urden of </w:t>
      </w:r>
      <w:r w:rsidR="0073161F">
        <w:rPr>
          <w:rFonts w:ascii="Arial" w:hAnsi="Arial" w:cs="Arial"/>
        </w:rPr>
        <w:t>c</w:t>
      </w:r>
      <w:r w:rsidRPr="0040410D">
        <w:rPr>
          <w:rFonts w:ascii="Arial" w:hAnsi="Arial" w:cs="Arial"/>
        </w:rPr>
        <w:t xml:space="preserve">are: Cultural </w:t>
      </w:r>
      <w:r w:rsidR="0073161F">
        <w:rPr>
          <w:rFonts w:ascii="Arial" w:hAnsi="Arial" w:cs="Arial"/>
        </w:rPr>
        <w:t>t</w:t>
      </w:r>
      <w:r w:rsidRPr="0040410D">
        <w:rPr>
          <w:rFonts w:ascii="Arial" w:hAnsi="Arial" w:cs="Arial"/>
        </w:rPr>
        <w:t xml:space="preserve">axation of </w:t>
      </w:r>
      <w:r w:rsidR="0073161F">
        <w:rPr>
          <w:rFonts w:ascii="Arial" w:hAnsi="Arial" w:cs="Arial"/>
        </w:rPr>
        <w:t>w</w:t>
      </w:r>
      <w:r w:rsidRPr="0040410D">
        <w:rPr>
          <w:rFonts w:ascii="Arial" w:hAnsi="Arial" w:cs="Arial"/>
        </w:rPr>
        <w:t xml:space="preserve">omen of </w:t>
      </w:r>
      <w:r w:rsidR="0073161F">
        <w:rPr>
          <w:rFonts w:ascii="Arial" w:hAnsi="Arial" w:cs="Arial"/>
        </w:rPr>
        <w:t>c</w:t>
      </w:r>
      <w:r w:rsidRPr="0040410D">
        <w:rPr>
          <w:rFonts w:ascii="Arial" w:hAnsi="Arial" w:cs="Arial"/>
        </w:rPr>
        <w:t xml:space="preserve">olor </w:t>
      </w:r>
      <w:r w:rsidR="0073161F">
        <w:rPr>
          <w:rFonts w:ascii="Arial" w:hAnsi="Arial" w:cs="Arial"/>
        </w:rPr>
        <w:t>l</w:t>
      </w:r>
      <w:r w:rsidRPr="0040410D">
        <w:rPr>
          <w:rFonts w:ascii="Arial" w:hAnsi="Arial" w:cs="Arial"/>
        </w:rPr>
        <w:t xml:space="preserve">ibrarians on the </w:t>
      </w:r>
      <w:r w:rsidR="0073161F">
        <w:rPr>
          <w:rFonts w:ascii="Arial" w:hAnsi="Arial" w:cs="Arial"/>
        </w:rPr>
        <w:t>t</w:t>
      </w:r>
      <w:r w:rsidRPr="0040410D">
        <w:rPr>
          <w:rFonts w:ascii="Arial" w:hAnsi="Arial" w:cs="Arial"/>
        </w:rPr>
        <w:t>enure-</w:t>
      </w:r>
      <w:r w:rsidR="0073161F">
        <w:rPr>
          <w:rFonts w:ascii="Arial" w:hAnsi="Arial" w:cs="Arial"/>
        </w:rPr>
        <w:t>t</w:t>
      </w:r>
      <w:r w:rsidRPr="0040410D">
        <w:rPr>
          <w:rFonts w:ascii="Arial" w:hAnsi="Arial" w:cs="Arial"/>
        </w:rPr>
        <w:t xml:space="preserve">rack. In Chou, R. &amp; Pho, A. (Eds.), </w:t>
      </w:r>
      <w:r w:rsidRPr="0073161F">
        <w:rPr>
          <w:rFonts w:ascii="Arial" w:hAnsi="Arial" w:cs="Arial"/>
          <w:i/>
          <w:iCs/>
        </w:rPr>
        <w:t xml:space="preserve">Pushing the </w:t>
      </w:r>
      <w:r w:rsidR="0073161F">
        <w:rPr>
          <w:rFonts w:ascii="Arial" w:hAnsi="Arial" w:cs="Arial"/>
          <w:i/>
          <w:iCs/>
        </w:rPr>
        <w:t>m</w:t>
      </w:r>
      <w:r w:rsidRPr="0073161F">
        <w:rPr>
          <w:rFonts w:ascii="Arial" w:hAnsi="Arial" w:cs="Arial"/>
          <w:i/>
          <w:iCs/>
        </w:rPr>
        <w:t xml:space="preserve">argins: Women of </w:t>
      </w:r>
      <w:r w:rsidR="0073161F">
        <w:rPr>
          <w:rFonts w:ascii="Arial" w:hAnsi="Arial" w:cs="Arial"/>
          <w:i/>
          <w:iCs/>
        </w:rPr>
        <w:t>c</w:t>
      </w:r>
      <w:r w:rsidRPr="0073161F">
        <w:rPr>
          <w:rFonts w:ascii="Arial" w:hAnsi="Arial" w:cs="Arial"/>
          <w:i/>
          <w:iCs/>
        </w:rPr>
        <w:t xml:space="preserve">olor and </w:t>
      </w:r>
      <w:r w:rsidR="0073161F">
        <w:rPr>
          <w:rFonts w:ascii="Arial" w:hAnsi="Arial" w:cs="Arial"/>
          <w:i/>
          <w:iCs/>
        </w:rPr>
        <w:t>i</w:t>
      </w:r>
      <w:r w:rsidRPr="0073161F">
        <w:rPr>
          <w:rFonts w:ascii="Arial" w:hAnsi="Arial" w:cs="Arial"/>
          <w:i/>
          <w:iCs/>
        </w:rPr>
        <w:t>ntersectionality in LIS</w:t>
      </w:r>
      <w:r w:rsidRPr="0040410D">
        <w:rPr>
          <w:rFonts w:ascii="Arial" w:hAnsi="Arial" w:cs="Arial"/>
        </w:rPr>
        <w:t xml:space="preserve"> (pp. 301-327). Sacramento, CA: Library Juice Press. </w:t>
      </w:r>
    </w:p>
    <w:p w14:paraId="1C042AF3" w14:textId="77777777" w:rsidR="0040410D" w:rsidRPr="0040410D" w:rsidRDefault="0040410D" w:rsidP="00FF1324">
      <w:pPr>
        <w:rPr>
          <w:rFonts w:ascii="Arial" w:hAnsi="Arial" w:cs="Arial"/>
        </w:rPr>
      </w:pPr>
    </w:p>
    <w:p w14:paraId="31620096" w14:textId="1B79D35A" w:rsidR="0040410D" w:rsidRPr="0040410D" w:rsidRDefault="0040410D" w:rsidP="00FF1324">
      <w:pPr>
        <w:rPr>
          <w:rFonts w:ascii="Arial" w:hAnsi="Arial" w:cs="Arial"/>
          <w:color w:val="000000" w:themeColor="text1"/>
        </w:rPr>
      </w:pPr>
      <w:r w:rsidRPr="00946686">
        <w:rPr>
          <w:rFonts w:ascii="Arial" w:hAnsi="Arial" w:cs="Arial"/>
          <w:color w:val="000000" w:themeColor="text1"/>
          <w:shd w:val="clear" w:color="auto" w:fill="FCFCFC"/>
        </w:rPr>
        <w:t xml:space="preserve">Atkins, L.C., </w:t>
      </w:r>
      <w:r w:rsidR="0073161F" w:rsidRPr="00946686">
        <w:rPr>
          <w:rFonts w:ascii="Arial" w:hAnsi="Arial" w:cs="Arial"/>
          <w:color w:val="000000" w:themeColor="text1"/>
          <w:shd w:val="clear" w:color="auto" w:fill="FCFCFC"/>
        </w:rPr>
        <w:t xml:space="preserve">&amp; </w:t>
      </w:r>
      <w:r w:rsidRPr="00946686">
        <w:rPr>
          <w:rFonts w:ascii="Arial" w:hAnsi="Arial" w:cs="Arial"/>
          <w:color w:val="000000" w:themeColor="text1"/>
          <w:shd w:val="clear" w:color="auto" w:fill="FCFCFC"/>
        </w:rPr>
        <w:t xml:space="preserve">Mahmud, A. (2021). Informational </w:t>
      </w:r>
      <w:r w:rsidR="0073161F" w:rsidRPr="00946686">
        <w:rPr>
          <w:rFonts w:ascii="Arial" w:hAnsi="Arial" w:cs="Arial"/>
          <w:color w:val="000000" w:themeColor="text1"/>
          <w:shd w:val="clear" w:color="auto" w:fill="FCFCFC"/>
        </w:rPr>
        <w:t>j</w:t>
      </w:r>
      <w:r w:rsidRPr="00946686">
        <w:rPr>
          <w:rFonts w:ascii="Arial" w:hAnsi="Arial" w:cs="Arial"/>
          <w:color w:val="000000" w:themeColor="text1"/>
          <w:shd w:val="clear" w:color="auto" w:fill="FCFCFC"/>
        </w:rPr>
        <w:t xml:space="preserve">ustice: Equity of </w:t>
      </w:r>
      <w:r w:rsidR="0073161F" w:rsidRPr="00946686">
        <w:rPr>
          <w:rFonts w:ascii="Arial" w:hAnsi="Arial" w:cs="Arial"/>
          <w:color w:val="000000" w:themeColor="text1"/>
          <w:shd w:val="clear" w:color="auto" w:fill="FCFCFC"/>
        </w:rPr>
        <w:t>a</w:t>
      </w:r>
      <w:r w:rsidRPr="00946686">
        <w:rPr>
          <w:rFonts w:ascii="Arial" w:hAnsi="Arial" w:cs="Arial"/>
          <w:color w:val="000000" w:themeColor="text1"/>
          <w:shd w:val="clear" w:color="auto" w:fill="FCFCFC"/>
        </w:rPr>
        <w:t xml:space="preserve">ccess, </w:t>
      </w:r>
      <w:r w:rsidR="0073161F" w:rsidRPr="00946686">
        <w:rPr>
          <w:rFonts w:ascii="Arial" w:hAnsi="Arial" w:cs="Arial"/>
          <w:color w:val="000000" w:themeColor="text1"/>
          <w:shd w:val="clear" w:color="auto" w:fill="FCFCFC"/>
        </w:rPr>
        <w:t>i</w:t>
      </w:r>
      <w:r w:rsidRPr="00946686">
        <w:rPr>
          <w:rFonts w:ascii="Arial" w:hAnsi="Arial" w:cs="Arial"/>
          <w:color w:val="000000" w:themeColor="text1"/>
          <w:shd w:val="clear" w:color="auto" w:fill="FCFCFC"/>
        </w:rPr>
        <w:t xml:space="preserve">mplementation, and </w:t>
      </w:r>
      <w:r w:rsidR="0073161F" w:rsidRPr="00946686">
        <w:rPr>
          <w:rFonts w:ascii="Arial" w:hAnsi="Arial" w:cs="Arial"/>
          <w:color w:val="000000" w:themeColor="text1"/>
          <w:shd w:val="clear" w:color="auto" w:fill="FCFCFC"/>
        </w:rPr>
        <w:t>i</w:t>
      </w:r>
      <w:r w:rsidRPr="00946686">
        <w:rPr>
          <w:rFonts w:ascii="Arial" w:hAnsi="Arial" w:cs="Arial"/>
          <w:color w:val="000000" w:themeColor="text1"/>
          <w:shd w:val="clear" w:color="auto" w:fill="FCFCFC"/>
        </w:rPr>
        <w:t>nteraction. In</w:t>
      </w:r>
      <w:r w:rsidR="0073161F" w:rsidRPr="00946686">
        <w:rPr>
          <w:rFonts w:ascii="Arial" w:hAnsi="Arial" w:cs="Arial"/>
          <w:color w:val="000000" w:themeColor="text1"/>
          <w:shd w:val="clear" w:color="auto" w:fill="FCFCFC"/>
        </w:rPr>
        <w:t xml:space="preserve"> W. </w:t>
      </w:r>
      <w:r w:rsidRPr="00946686">
        <w:rPr>
          <w:rFonts w:ascii="Arial" w:hAnsi="Arial" w:cs="Arial"/>
          <w:color w:val="000000" w:themeColor="text1"/>
          <w:shd w:val="clear" w:color="auto" w:fill="FCFCFC"/>
        </w:rPr>
        <w:t xml:space="preserve">Leal Filho, </w:t>
      </w:r>
      <w:r w:rsidR="0073161F" w:rsidRPr="00946686">
        <w:rPr>
          <w:rFonts w:ascii="Arial" w:hAnsi="Arial" w:cs="Arial"/>
          <w:color w:val="000000" w:themeColor="text1"/>
          <w:shd w:val="clear" w:color="auto" w:fill="FCFCFC"/>
        </w:rPr>
        <w:t xml:space="preserve">A. </w:t>
      </w:r>
      <w:r w:rsidRPr="00946686">
        <w:rPr>
          <w:rFonts w:ascii="Arial" w:hAnsi="Arial" w:cs="Arial"/>
          <w:color w:val="000000" w:themeColor="text1"/>
          <w:shd w:val="clear" w:color="auto" w:fill="FCFCFC"/>
        </w:rPr>
        <w:t xml:space="preserve">Marisa Azul, </w:t>
      </w:r>
      <w:r w:rsidR="0073161F" w:rsidRPr="00946686">
        <w:rPr>
          <w:rFonts w:ascii="Arial" w:hAnsi="Arial" w:cs="Arial"/>
          <w:color w:val="000000" w:themeColor="text1"/>
          <w:shd w:val="clear" w:color="auto" w:fill="FCFCFC"/>
        </w:rPr>
        <w:t xml:space="preserve">L. </w:t>
      </w:r>
      <w:proofErr w:type="spellStart"/>
      <w:r w:rsidRPr="00946686">
        <w:rPr>
          <w:rFonts w:ascii="Arial" w:hAnsi="Arial" w:cs="Arial"/>
          <w:color w:val="000000" w:themeColor="text1"/>
          <w:shd w:val="clear" w:color="auto" w:fill="FCFCFC"/>
        </w:rPr>
        <w:t>Brandli</w:t>
      </w:r>
      <w:proofErr w:type="spellEnd"/>
      <w:r w:rsidRPr="00946686">
        <w:rPr>
          <w:rFonts w:ascii="Arial" w:hAnsi="Arial" w:cs="Arial"/>
          <w:color w:val="000000" w:themeColor="text1"/>
          <w:shd w:val="clear" w:color="auto" w:fill="FCFCFC"/>
        </w:rPr>
        <w:t xml:space="preserve">, </w:t>
      </w:r>
      <w:r w:rsidR="0073161F" w:rsidRPr="00946686">
        <w:rPr>
          <w:rFonts w:ascii="Arial" w:hAnsi="Arial" w:cs="Arial"/>
          <w:color w:val="000000" w:themeColor="text1"/>
          <w:shd w:val="clear" w:color="auto" w:fill="FCFCFC"/>
        </w:rPr>
        <w:t>A.</w:t>
      </w:r>
      <w:r w:rsidRPr="00946686">
        <w:rPr>
          <w:rFonts w:ascii="Arial" w:hAnsi="Arial" w:cs="Arial"/>
          <w:color w:val="000000" w:themeColor="text1"/>
          <w:shd w:val="clear" w:color="auto" w:fill="FCFCFC"/>
        </w:rPr>
        <w:t xml:space="preserve"> Lange Salvia, </w:t>
      </w:r>
      <w:r w:rsidR="0073161F" w:rsidRPr="00946686">
        <w:rPr>
          <w:rFonts w:ascii="Arial" w:hAnsi="Arial" w:cs="Arial"/>
          <w:color w:val="000000" w:themeColor="text1"/>
          <w:shd w:val="clear" w:color="auto" w:fill="FCFCFC"/>
        </w:rPr>
        <w:t>P.G.</w:t>
      </w:r>
      <w:r w:rsidRPr="00946686">
        <w:rPr>
          <w:rFonts w:ascii="Arial" w:hAnsi="Arial" w:cs="Arial"/>
          <w:color w:val="000000" w:themeColor="text1"/>
          <w:shd w:val="clear" w:color="auto" w:fill="FCFCFC"/>
        </w:rPr>
        <w:t xml:space="preserve"> </w:t>
      </w:r>
      <w:proofErr w:type="spellStart"/>
      <w:r w:rsidRPr="00946686">
        <w:rPr>
          <w:rFonts w:ascii="Arial" w:hAnsi="Arial" w:cs="Arial"/>
          <w:color w:val="000000" w:themeColor="text1"/>
          <w:shd w:val="clear" w:color="auto" w:fill="FCFCFC"/>
        </w:rPr>
        <w:t>Özuyar</w:t>
      </w:r>
      <w:proofErr w:type="spellEnd"/>
      <w:r w:rsidRPr="00946686">
        <w:rPr>
          <w:rFonts w:ascii="Arial" w:hAnsi="Arial" w:cs="Arial"/>
          <w:color w:val="000000" w:themeColor="text1"/>
          <w:shd w:val="clear" w:color="auto" w:fill="FCFCFC"/>
        </w:rPr>
        <w:t xml:space="preserve">, </w:t>
      </w:r>
      <w:r w:rsidR="0073161F" w:rsidRPr="00946686">
        <w:rPr>
          <w:rFonts w:ascii="Arial" w:hAnsi="Arial" w:cs="Arial"/>
          <w:color w:val="000000" w:themeColor="text1"/>
          <w:shd w:val="clear" w:color="auto" w:fill="FCFCFC"/>
        </w:rPr>
        <w:t>T.</w:t>
      </w:r>
      <w:r w:rsidRPr="00946686">
        <w:rPr>
          <w:rFonts w:ascii="Arial" w:hAnsi="Arial" w:cs="Arial"/>
          <w:color w:val="000000" w:themeColor="text1"/>
          <w:shd w:val="clear" w:color="auto" w:fill="FCFCFC"/>
        </w:rPr>
        <w:t xml:space="preserve"> Wall</w:t>
      </w:r>
      <w:r w:rsidR="0073161F" w:rsidRPr="00946686">
        <w:rPr>
          <w:rFonts w:ascii="Arial" w:hAnsi="Arial" w:cs="Arial"/>
          <w:color w:val="000000" w:themeColor="text1"/>
          <w:shd w:val="clear" w:color="auto" w:fill="FCFCFC"/>
        </w:rPr>
        <w:t xml:space="preserve"> </w:t>
      </w:r>
      <w:r w:rsidRPr="00946686">
        <w:rPr>
          <w:rFonts w:ascii="Arial" w:hAnsi="Arial" w:cs="Arial"/>
          <w:color w:val="000000" w:themeColor="text1"/>
          <w:shd w:val="clear" w:color="auto" w:fill="FCFCFC"/>
        </w:rPr>
        <w:t>(</w:t>
      </w:r>
      <w:r w:rsidR="0073161F" w:rsidRPr="00946686">
        <w:rPr>
          <w:rFonts w:ascii="Arial" w:hAnsi="Arial" w:cs="Arial"/>
          <w:color w:val="000000" w:themeColor="text1"/>
          <w:shd w:val="clear" w:color="auto" w:fill="FCFCFC"/>
        </w:rPr>
        <w:t>E</w:t>
      </w:r>
      <w:r w:rsidRPr="00946686">
        <w:rPr>
          <w:rFonts w:ascii="Arial" w:hAnsi="Arial" w:cs="Arial"/>
          <w:color w:val="000000" w:themeColor="text1"/>
          <w:shd w:val="clear" w:color="auto" w:fill="FCFCFC"/>
        </w:rPr>
        <w:t>ds</w:t>
      </w:r>
      <w:r w:rsidR="0073161F" w:rsidRPr="00946686">
        <w:rPr>
          <w:rFonts w:ascii="Arial" w:hAnsi="Arial" w:cs="Arial"/>
          <w:color w:val="000000" w:themeColor="text1"/>
          <w:shd w:val="clear" w:color="auto" w:fill="FCFCFC"/>
        </w:rPr>
        <w:t>.</w:t>
      </w:r>
      <w:r w:rsidRPr="00946686">
        <w:rPr>
          <w:rFonts w:ascii="Arial" w:hAnsi="Arial" w:cs="Arial"/>
          <w:color w:val="000000" w:themeColor="text1"/>
          <w:shd w:val="clear" w:color="auto" w:fill="FCFCFC"/>
        </w:rPr>
        <w:t>)</w:t>
      </w:r>
      <w:r w:rsidR="0073161F" w:rsidRPr="00946686">
        <w:rPr>
          <w:rFonts w:ascii="Arial" w:hAnsi="Arial" w:cs="Arial"/>
          <w:color w:val="000000" w:themeColor="text1"/>
          <w:shd w:val="clear" w:color="auto" w:fill="FCFCFC"/>
        </w:rPr>
        <w:t>,</w:t>
      </w:r>
      <w:r w:rsidRPr="00946686">
        <w:rPr>
          <w:rFonts w:ascii="Arial" w:hAnsi="Arial" w:cs="Arial"/>
          <w:color w:val="000000" w:themeColor="text1"/>
          <w:shd w:val="clear" w:color="auto" w:fill="FCFCFC"/>
        </w:rPr>
        <w:t xml:space="preserve"> </w:t>
      </w:r>
      <w:r w:rsidRPr="00946686">
        <w:rPr>
          <w:rFonts w:ascii="Arial" w:hAnsi="Arial" w:cs="Arial"/>
          <w:i/>
          <w:iCs/>
          <w:color w:val="000000" w:themeColor="text1"/>
          <w:shd w:val="clear" w:color="auto" w:fill="FCFCFC"/>
        </w:rPr>
        <w:t xml:space="preserve">Peace, </w:t>
      </w:r>
      <w:proofErr w:type="gramStart"/>
      <w:r w:rsidR="0073161F" w:rsidRPr="00946686">
        <w:rPr>
          <w:rFonts w:ascii="Arial" w:hAnsi="Arial" w:cs="Arial"/>
          <w:i/>
          <w:iCs/>
          <w:color w:val="000000" w:themeColor="text1"/>
          <w:shd w:val="clear" w:color="auto" w:fill="FCFCFC"/>
        </w:rPr>
        <w:t>j</w:t>
      </w:r>
      <w:r w:rsidRPr="00946686">
        <w:rPr>
          <w:rFonts w:ascii="Arial" w:hAnsi="Arial" w:cs="Arial"/>
          <w:i/>
          <w:iCs/>
          <w:color w:val="000000" w:themeColor="text1"/>
          <w:shd w:val="clear" w:color="auto" w:fill="FCFCFC"/>
        </w:rPr>
        <w:t>ustice</w:t>
      </w:r>
      <w:proofErr w:type="gramEnd"/>
      <w:r w:rsidRPr="00946686">
        <w:rPr>
          <w:rFonts w:ascii="Arial" w:hAnsi="Arial" w:cs="Arial"/>
          <w:i/>
          <w:iCs/>
          <w:color w:val="000000" w:themeColor="text1"/>
          <w:shd w:val="clear" w:color="auto" w:fill="FCFCFC"/>
        </w:rPr>
        <w:t xml:space="preserve"> and </w:t>
      </w:r>
      <w:r w:rsidR="0073161F" w:rsidRPr="00946686">
        <w:rPr>
          <w:rFonts w:ascii="Arial" w:hAnsi="Arial" w:cs="Arial"/>
          <w:i/>
          <w:iCs/>
          <w:color w:val="000000" w:themeColor="text1"/>
          <w:shd w:val="clear" w:color="auto" w:fill="FCFCFC"/>
        </w:rPr>
        <w:t>s</w:t>
      </w:r>
      <w:r w:rsidRPr="00946686">
        <w:rPr>
          <w:rFonts w:ascii="Arial" w:hAnsi="Arial" w:cs="Arial"/>
          <w:i/>
          <w:iCs/>
          <w:color w:val="000000" w:themeColor="text1"/>
          <w:shd w:val="clear" w:color="auto" w:fill="FCFCFC"/>
        </w:rPr>
        <w:t xml:space="preserve">trong </w:t>
      </w:r>
      <w:r w:rsidR="0073161F" w:rsidRPr="00946686">
        <w:rPr>
          <w:rFonts w:ascii="Arial" w:hAnsi="Arial" w:cs="Arial"/>
          <w:i/>
          <w:iCs/>
          <w:color w:val="000000" w:themeColor="text1"/>
          <w:shd w:val="clear" w:color="auto" w:fill="FCFCFC"/>
        </w:rPr>
        <w:t>i</w:t>
      </w:r>
      <w:r w:rsidRPr="00946686">
        <w:rPr>
          <w:rFonts w:ascii="Arial" w:hAnsi="Arial" w:cs="Arial"/>
          <w:i/>
          <w:iCs/>
          <w:color w:val="000000" w:themeColor="text1"/>
          <w:shd w:val="clear" w:color="auto" w:fill="FCFCFC"/>
        </w:rPr>
        <w:t>nstitutions</w:t>
      </w:r>
      <w:r w:rsidR="0073161F" w:rsidRPr="00946686">
        <w:rPr>
          <w:rFonts w:ascii="Arial" w:hAnsi="Arial" w:cs="Arial"/>
          <w:i/>
          <w:iCs/>
          <w:color w:val="000000" w:themeColor="text1"/>
          <w:shd w:val="clear" w:color="auto" w:fill="FCFCFC"/>
        </w:rPr>
        <w:t>:</w:t>
      </w:r>
      <w:r w:rsidRPr="00946686">
        <w:rPr>
          <w:rFonts w:ascii="Arial" w:hAnsi="Arial" w:cs="Arial"/>
          <w:i/>
          <w:iCs/>
          <w:color w:val="000000" w:themeColor="text1"/>
          <w:shd w:val="clear" w:color="auto" w:fill="FCFCFC"/>
        </w:rPr>
        <w:t xml:space="preserve"> Encyclopedia of the UN Sustainable Development Goals</w:t>
      </w:r>
      <w:r w:rsidR="0073161F" w:rsidRPr="00946686">
        <w:rPr>
          <w:rFonts w:ascii="Arial" w:hAnsi="Arial" w:cs="Arial"/>
          <w:i/>
          <w:iCs/>
          <w:color w:val="000000" w:themeColor="text1"/>
          <w:shd w:val="clear" w:color="auto" w:fill="FCFCFC"/>
        </w:rPr>
        <w:t xml:space="preserve"> </w:t>
      </w:r>
      <w:r w:rsidR="0073161F" w:rsidRPr="00946686">
        <w:rPr>
          <w:rFonts w:ascii="Arial" w:hAnsi="Arial" w:cs="Arial"/>
          <w:color w:val="000000" w:themeColor="text1"/>
          <w:shd w:val="clear" w:color="auto" w:fill="FCFCFC"/>
        </w:rPr>
        <w:t xml:space="preserve">(pp. </w:t>
      </w:r>
      <w:r w:rsidR="00946686" w:rsidRPr="00946686">
        <w:rPr>
          <w:rFonts w:ascii="Arial" w:hAnsi="Arial" w:cs="Arial"/>
          <w:color w:val="000000" w:themeColor="text1"/>
          <w:shd w:val="clear" w:color="auto" w:fill="FCFCFC"/>
        </w:rPr>
        <w:t>417-428</w:t>
      </w:r>
      <w:r w:rsidR="0073161F" w:rsidRPr="00946686">
        <w:rPr>
          <w:rFonts w:ascii="Arial" w:hAnsi="Arial" w:cs="Arial"/>
          <w:color w:val="000000" w:themeColor="text1"/>
          <w:shd w:val="clear" w:color="auto" w:fill="FCFCFC"/>
        </w:rPr>
        <w:t>)</w:t>
      </w:r>
      <w:r w:rsidRPr="00946686">
        <w:rPr>
          <w:rFonts w:ascii="Arial" w:hAnsi="Arial" w:cs="Arial"/>
          <w:i/>
          <w:iCs/>
          <w:color w:val="000000" w:themeColor="text1"/>
          <w:shd w:val="clear" w:color="auto" w:fill="FCFCFC"/>
        </w:rPr>
        <w:t>.</w:t>
      </w:r>
      <w:r w:rsidRPr="00946686">
        <w:rPr>
          <w:rFonts w:ascii="Arial" w:hAnsi="Arial" w:cs="Arial"/>
          <w:color w:val="000000" w:themeColor="text1"/>
          <w:shd w:val="clear" w:color="auto" w:fill="FCFCFC"/>
        </w:rPr>
        <w:t xml:space="preserve"> Springer</w:t>
      </w:r>
      <w:r w:rsidR="0073161F" w:rsidRPr="00946686">
        <w:rPr>
          <w:rFonts w:ascii="Arial" w:hAnsi="Arial" w:cs="Arial"/>
          <w:color w:val="000000" w:themeColor="text1"/>
          <w:shd w:val="clear" w:color="auto" w:fill="FCFCFC"/>
        </w:rPr>
        <w:t>.</w:t>
      </w:r>
      <w:r w:rsidR="0073161F">
        <w:rPr>
          <w:rFonts w:ascii="Arial" w:hAnsi="Arial" w:cs="Arial"/>
          <w:color w:val="000000" w:themeColor="text1"/>
          <w:shd w:val="clear" w:color="auto" w:fill="FCFCFC"/>
        </w:rPr>
        <w:t xml:space="preserve"> </w:t>
      </w:r>
    </w:p>
    <w:p w14:paraId="2A46DE23" w14:textId="77777777" w:rsidR="0051347D" w:rsidRPr="0040410D" w:rsidRDefault="0051347D" w:rsidP="00FF1324">
      <w:pPr>
        <w:rPr>
          <w:rFonts w:ascii="Arial" w:hAnsi="Arial" w:cs="Arial"/>
          <w:color w:val="0000FF"/>
          <w:u w:val="single"/>
        </w:rPr>
      </w:pPr>
    </w:p>
    <w:p w14:paraId="4350FBF8" w14:textId="6C426370" w:rsidR="0051347D" w:rsidRPr="0040410D" w:rsidRDefault="0051347D" w:rsidP="00FF1324">
      <w:pPr>
        <w:rPr>
          <w:rFonts w:ascii="Arial" w:hAnsi="Arial" w:cs="Arial"/>
          <w:color w:val="0000FF"/>
          <w:u w:val="single"/>
        </w:rPr>
      </w:pPr>
      <w:r w:rsidRPr="0040410D">
        <w:rPr>
          <w:rFonts w:ascii="Arial" w:hAnsi="Arial" w:cs="Arial"/>
          <w:color w:val="222222"/>
          <w:shd w:val="clear" w:color="auto" w:fill="FFFFFF"/>
        </w:rPr>
        <w:t xml:space="preserve">Bloch, R., </w:t>
      </w:r>
      <w:proofErr w:type="spellStart"/>
      <w:r w:rsidRPr="0040410D">
        <w:rPr>
          <w:rFonts w:ascii="Arial" w:hAnsi="Arial" w:cs="Arial"/>
          <w:color w:val="222222"/>
          <w:shd w:val="clear" w:color="auto" w:fill="FFFFFF"/>
        </w:rPr>
        <w:t>Hartl</w:t>
      </w:r>
      <w:proofErr w:type="spellEnd"/>
      <w:r w:rsidRPr="0040410D">
        <w:rPr>
          <w:rFonts w:ascii="Arial" w:hAnsi="Arial" w:cs="Arial"/>
          <w:color w:val="222222"/>
          <w:shd w:val="clear" w:color="auto" w:fill="FFFFFF"/>
        </w:rPr>
        <w:t xml:space="preserve">, J., O’Connell, C., &amp; </w:t>
      </w:r>
      <w:proofErr w:type="spellStart"/>
      <w:r w:rsidRPr="0040410D">
        <w:rPr>
          <w:rFonts w:ascii="Arial" w:hAnsi="Arial" w:cs="Arial"/>
          <w:color w:val="222222"/>
          <w:shd w:val="clear" w:color="auto" w:fill="FFFFFF"/>
        </w:rPr>
        <w:t>O’Siochru</w:t>
      </w:r>
      <w:proofErr w:type="spellEnd"/>
      <w:r w:rsidRPr="0040410D">
        <w:rPr>
          <w:rFonts w:ascii="Arial" w:hAnsi="Arial" w:cs="Arial"/>
          <w:color w:val="222222"/>
          <w:shd w:val="clear" w:color="auto" w:fill="FFFFFF"/>
        </w:rPr>
        <w:t>, C. (2022). English and German academics’ perspectives on metrics in higher education: evaluating dimensions of fairness and organisational justice.</w:t>
      </w:r>
      <w:r w:rsidRPr="0040410D">
        <w:rPr>
          <w:rStyle w:val="apple-converted-space"/>
          <w:rFonts w:ascii="Arial" w:eastAsia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Higher Education</w:t>
      </w:r>
      <w:r w:rsidRPr="0040410D">
        <w:rPr>
          <w:rFonts w:ascii="Arial" w:hAnsi="Arial" w:cs="Arial"/>
          <w:color w:val="222222"/>
          <w:shd w:val="clear" w:color="auto" w:fill="FFFFFF"/>
        </w:rPr>
        <w:t>,</w:t>
      </w:r>
      <w:r w:rsidRPr="0040410D">
        <w:rPr>
          <w:rStyle w:val="apple-converted-space"/>
          <w:rFonts w:ascii="Arial" w:eastAsia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83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(4), 765-785. </w:t>
      </w:r>
      <w:hyperlink r:id="rId11" w:history="1">
        <w:r w:rsidRPr="0040410D">
          <w:rPr>
            <w:rStyle w:val="Hyperlink"/>
            <w:rFonts w:ascii="Arial" w:hAnsi="Arial" w:cs="Arial"/>
            <w:shd w:val="clear" w:color="auto" w:fill="FCFCFC"/>
          </w:rPr>
          <w:t>https://doi.org/10.1007/s10734-021-00703-w</w:t>
        </w:r>
      </w:hyperlink>
      <w:r w:rsidRPr="0040410D">
        <w:rPr>
          <w:rFonts w:ascii="Arial" w:hAnsi="Arial" w:cs="Arial"/>
          <w:color w:val="333333"/>
          <w:shd w:val="clear" w:color="auto" w:fill="FCFCFC"/>
        </w:rPr>
        <w:t xml:space="preserve"> </w:t>
      </w:r>
    </w:p>
    <w:p w14:paraId="1324454B" w14:textId="77777777" w:rsidR="00D119E2" w:rsidRPr="0040410D" w:rsidRDefault="00D119E2" w:rsidP="00FF1324">
      <w:pPr>
        <w:rPr>
          <w:rFonts w:ascii="Arial" w:hAnsi="Arial" w:cs="Arial"/>
        </w:rPr>
      </w:pPr>
    </w:p>
    <w:p w14:paraId="485C1999" w14:textId="03CB2843" w:rsidR="00D119E2" w:rsidRPr="0040410D" w:rsidRDefault="00D119E2" w:rsidP="00FF1324">
      <w:pPr>
        <w:rPr>
          <w:rFonts w:ascii="Arial" w:hAnsi="Arial" w:cs="Arial"/>
        </w:rPr>
      </w:pPr>
      <w:r w:rsidRPr="0040410D">
        <w:rPr>
          <w:rFonts w:ascii="Arial" w:hAnsi="Arial" w:cs="Arial"/>
        </w:rPr>
        <w:t xml:space="preserve">Braun, V., &amp; Clarke, V. (2022). </w:t>
      </w:r>
      <w:r w:rsidRPr="0040410D">
        <w:rPr>
          <w:rFonts w:ascii="Arial" w:hAnsi="Arial" w:cs="Arial"/>
          <w:i/>
          <w:iCs/>
        </w:rPr>
        <w:t>Thematic analysis: a practical guide</w:t>
      </w:r>
      <w:r w:rsidRPr="0040410D">
        <w:rPr>
          <w:rFonts w:ascii="Arial" w:hAnsi="Arial" w:cs="Arial"/>
        </w:rPr>
        <w:t xml:space="preserve">. Sage. </w:t>
      </w:r>
    </w:p>
    <w:p w14:paraId="324AFDE0" w14:textId="77777777" w:rsidR="00E20DA4" w:rsidRPr="0040410D" w:rsidRDefault="00E20DA4" w:rsidP="00FF1324">
      <w:pPr>
        <w:rPr>
          <w:rFonts w:ascii="Arial" w:hAnsi="Arial" w:cs="Arial"/>
        </w:rPr>
      </w:pPr>
    </w:p>
    <w:p w14:paraId="01FA4AED" w14:textId="77777777" w:rsidR="00E20DA4" w:rsidRPr="0040410D" w:rsidRDefault="00E20DA4" w:rsidP="00FF1324">
      <w:pPr>
        <w:rPr>
          <w:rFonts w:ascii="Arial" w:hAnsi="Arial" w:cs="Arial"/>
          <w:color w:val="0000FF"/>
          <w:u w:val="single"/>
        </w:rPr>
      </w:pPr>
      <w:r w:rsidRPr="0040410D">
        <w:rPr>
          <w:rFonts w:ascii="Arial" w:hAnsi="Arial" w:cs="Arial"/>
        </w:rPr>
        <w:t xml:space="preserve">Brewster, L., Jones, E., Priestley, M., Wilbraham, S. J., Spanner, L., &amp; Hughes, G. (2022). ‘Look after the staff and they would look after the students’ cultures of wellbeing and mental health in the university setting. </w:t>
      </w:r>
      <w:r w:rsidRPr="0040410D">
        <w:rPr>
          <w:rFonts w:ascii="Arial" w:hAnsi="Arial" w:cs="Arial"/>
          <w:i/>
        </w:rPr>
        <w:t>Journal of Further and Higher Education</w:t>
      </w:r>
      <w:r w:rsidRPr="0040410D">
        <w:rPr>
          <w:rFonts w:ascii="Arial" w:hAnsi="Arial" w:cs="Arial"/>
        </w:rPr>
        <w:t xml:space="preserve">, </w:t>
      </w:r>
      <w:r w:rsidRPr="0040410D">
        <w:rPr>
          <w:rFonts w:ascii="Arial" w:hAnsi="Arial" w:cs="Arial"/>
          <w:i/>
        </w:rPr>
        <w:t>46</w:t>
      </w:r>
      <w:r w:rsidRPr="0040410D">
        <w:rPr>
          <w:rFonts w:ascii="Arial" w:hAnsi="Arial" w:cs="Arial"/>
        </w:rPr>
        <w:t xml:space="preserve">(4), 548–560. </w:t>
      </w:r>
      <w:hyperlink r:id="rId12">
        <w:r w:rsidRPr="0040410D">
          <w:rPr>
            <w:rFonts w:ascii="Arial" w:hAnsi="Arial" w:cs="Arial"/>
            <w:color w:val="0000FF"/>
            <w:u w:val="single"/>
          </w:rPr>
          <w:t>https://doi.org/10.1080/0309877X.2021.1986473</w:t>
        </w:r>
      </w:hyperlink>
    </w:p>
    <w:p w14:paraId="32B17BD6" w14:textId="77777777" w:rsidR="00227AA2" w:rsidRPr="0040410D" w:rsidRDefault="00227AA2" w:rsidP="00FF1324">
      <w:pPr>
        <w:rPr>
          <w:rFonts w:ascii="Arial" w:hAnsi="Arial" w:cs="Arial"/>
          <w:color w:val="0000FF"/>
          <w:u w:val="single"/>
        </w:rPr>
      </w:pPr>
    </w:p>
    <w:p w14:paraId="563A1689" w14:textId="6402D50B" w:rsidR="00E20DA4" w:rsidRPr="0040410D" w:rsidRDefault="00227AA2" w:rsidP="00FF1324">
      <w:pPr>
        <w:rPr>
          <w:rFonts w:ascii="Arial" w:hAnsi="Arial" w:cs="Arial"/>
        </w:rPr>
      </w:pPr>
      <w:r w:rsidRPr="0040410D">
        <w:rPr>
          <w:rFonts w:ascii="Arial" w:hAnsi="Arial" w:cs="Arial"/>
          <w:color w:val="222222"/>
          <w:shd w:val="clear" w:color="auto" w:fill="FFFFFF"/>
        </w:rPr>
        <w:t>Brook, F., Ellenwood, D., &amp; Lazzaro, A. E. (2015). In pursuit of antiracist social justice: Denaturalizing whiteness in the academic library.</w:t>
      </w:r>
      <w:r w:rsidRPr="0040410D">
        <w:rPr>
          <w:rStyle w:val="apple-converted-space"/>
          <w:rFonts w:ascii="Arial" w:eastAsia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Library Trends</w:t>
      </w:r>
      <w:r w:rsidRPr="0040410D">
        <w:rPr>
          <w:rFonts w:ascii="Arial" w:hAnsi="Arial" w:cs="Arial"/>
          <w:color w:val="222222"/>
          <w:shd w:val="clear" w:color="auto" w:fill="FFFFFF"/>
        </w:rPr>
        <w:t>,</w:t>
      </w:r>
      <w:r w:rsidRPr="0040410D">
        <w:rPr>
          <w:rStyle w:val="apple-converted-space"/>
          <w:rFonts w:ascii="Arial" w:eastAsia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64</w:t>
      </w:r>
      <w:r w:rsidRPr="0040410D">
        <w:rPr>
          <w:rFonts w:ascii="Arial" w:hAnsi="Arial" w:cs="Arial"/>
          <w:color w:val="222222"/>
          <w:shd w:val="clear" w:color="auto" w:fill="FFFFFF"/>
        </w:rPr>
        <w:t>(2), 246-284.</w:t>
      </w:r>
      <w:r w:rsidR="0073161F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40410D">
        <w:rPr>
          <w:rFonts w:ascii="Arial" w:hAnsi="Arial" w:cs="Arial"/>
        </w:rPr>
        <w:t>http://doi.org/10.1353/lib.2015.0048</w:t>
      </w:r>
    </w:p>
    <w:p w14:paraId="2BE1DCF6" w14:textId="77777777" w:rsidR="00227AA2" w:rsidRPr="0040410D" w:rsidRDefault="00227AA2" w:rsidP="00FF1324">
      <w:pPr>
        <w:rPr>
          <w:rFonts w:ascii="Arial" w:hAnsi="Arial" w:cs="Arial"/>
        </w:rPr>
      </w:pPr>
    </w:p>
    <w:p w14:paraId="0D7F5725" w14:textId="4BBB68E7" w:rsidR="00E20DA4" w:rsidRPr="0040410D" w:rsidRDefault="00E20DA4" w:rsidP="00FF1324">
      <w:pPr>
        <w:rPr>
          <w:rFonts w:ascii="Arial" w:hAnsi="Arial" w:cs="Arial"/>
          <w:color w:val="0000FF"/>
          <w:u w:val="single"/>
        </w:rPr>
      </w:pPr>
      <w:proofErr w:type="spellStart"/>
      <w:r w:rsidRPr="0040410D">
        <w:rPr>
          <w:rFonts w:ascii="Arial" w:hAnsi="Arial" w:cs="Arial"/>
        </w:rPr>
        <w:t>Caragher</w:t>
      </w:r>
      <w:proofErr w:type="spellEnd"/>
      <w:r w:rsidRPr="0040410D">
        <w:rPr>
          <w:rFonts w:ascii="Arial" w:hAnsi="Arial" w:cs="Arial"/>
        </w:rPr>
        <w:t xml:space="preserve">, K., &amp; Bryant, T. (2023). Black and </w:t>
      </w:r>
      <w:r w:rsidR="0073161F">
        <w:rPr>
          <w:rFonts w:ascii="Arial" w:hAnsi="Arial" w:cs="Arial"/>
        </w:rPr>
        <w:t>n</w:t>
      </w:r>
      <w:r w:rsidRPr="0040410D">
        <w:rPr>
          <w:rFonts w:ascii="Arial" w:hAnsi="Arial" w:cs="Arial"/>
        </w:rPr>
        <w:t xml:space="preserve">on-Black </w:t>
      </w:r>
      <w:r w:rsidR="0073161F">
        <w:rPr>
          <w:rFonts w:ascii="Arial" w:hAnsi="Arial" w:cs="Arial"/>
        </w:rPr>
        <w:t>l</w:t>
      </w:r>
      <w:r w:rsidRPr="0040410D">
        <w:rPr>
          <w:rFonts w:ascii="Arial" w:hAnsi="Arial" w:cs="Arial"/>
        </w:rPr>
        <w:t xml:space="preserve">ibrary </w:t>
      </w:r>
      <w:r w:rsidR="0073161F">
        <w:rPr>
          <w:rFonts w:ascii="Arial" w:hAnsi="Arial" w:cs="Arial"/>
        </w:rPr>
        <w:t>w</w:t>
      </w:r>
      <w:r w:rsidRPr="0040410D">
        <w:rPr>
          <w:rFonts w:ascii="Arial" w:hAnsi="Arial" w:cs="Arial"/>
        </w:rPr>
        <w:t xml:space="preserve">orkers’ </w:t>
      </w:r>
      <w:r w:rsidR="0073161F">
        <w:rPr>
          <w:rFonts w:ascii="Arial" w:hAnsi="Arial" w:cs="Arial"/>
        </w:rPr>
        <w:t>p</w:t>
      </w:r>
      <w:r w:rsidRPr="0040410D">
        <w:rPr>
          <w:rFonts w:ascii="Arial" w:hAnsi="Arial" w:cs="Arial"/>
        </w:rPr>
        <w:t xml:space="preserve">erceptions of </w:t>
      </w:r>
      <w:r w:rsidR="0073161F">
        <w:rPr>
          <w:rFonts w:ascii="Arial" w:hAnsi="Arial" w:cs="Arial"/>
        </w:rPr>
        <w:t>h</w:t>
      </w:r>
      <w:r w:rsidRPr="0040410D">
        <w:rPr>
          <w:rFonts w:ascii="Arial" w:hAnsi="Arial" w:cs="Arial"/>
        </w:rPr>
        <w:t xml:space="preserve">iring, </w:t>
      </w:r>
      <w:r w:rsidR="0073161F">
        <w:rPr>
          <w:rFonts w:ascii="Arial" w:hAnsi="Arial" w:cs="Arial"/>
        </w:rPr>
        <w:t>r</w:t>
      </w:r>
      <w:r w:rsidRPr="0040410D">
        <w:rPr>
          <w:rFonts w:ascii="Arial" w:hAnsi="Arial" w:cs="Arial"/>
        </w:rPr>
        <w:t xml:space="preserve">etention, and </w:t>
      </w:r>
      <w:r w:rsidR="0073161F">
        <w:rPr>
          <w:rFonts w:ascii="Arial" w:hAnsi="Arial" w:cs="Arial"/>
        </w:rPr>
        <w:t>p</w:t>
      </w:r>
      <w:r w:rsidRPr="0040410D">
        <w:rPr>
          <w:rFonts w:ascii="Arial" w:hAnsi="Arial" w:cs="Arial"/>
        </w:rPr>
        <w:t xml:space="preserve">romotion </w:t>
      </w:r>
      <w:r w:rsidR="0073161F">
        <w:rPr>
          <w:rFonts w:ascii="Arial" w:hAnsi="Arial" w:cs="Arial"/>
        </w:rPr>
        <w:t>r</w:t>
      </w:r>
      <w:r w:rsidRPr="0040410D">
        <w:rPr>
          <w:rFonts w:ascii="Arial" w:hAnsi="Arial" w:cs="Arial"/>
        </w:rPr>
        <w:t xml:space="preserve">acial </w:t>
      </w:r>
      <w:r w:rsidR="0073161F">
        <w:rPr>
          <w:rFonts w:ascii="Arial" w:hAnsi="Arial" w:cs="Arial"/>
        </w:rPr>
        <w:t>e</w:t>
      </w:r>
      <w:r w:rsidRPr="0040410D">
        <w:rPr>
          <w:rFonts w:ascii="Arial" w:hAnsi="Arial" w:cs="Arial"/>
        </w:rPr>
        <w:t xml:space="preserve">quity </w:t>
      </w:r>
      <w:r w:rsidR="0073161F">
        <w:rPr>
          <w:rFonts w:ascii="Arial" w:hAnsi="Arial" w:cs="Arial"/>
        </w:rPr>
        <w:t>p</w:t>
      </w:r>
      <w:r w:rsidRPr="0040410D">
        <w:rPr>
          <w:rFonts w:ascii="Arial" w:hAnsi="Arial" w:cs="Arial"/>
        </w:rPr>
        <w:t xml:space="preserve">ractices. </w:t>
      </w:r>
      <w:r w:rsidRPr="0040410D">
        <w:rPr>
          <w:rFonts w:ascii="Arial" w:hAnsi="Arial" w:cs="Arial"/>
          <w:i/>
        </w:rPr>
        <w:t>Journal of Library Administration</w:t>
      </w:r>
      <w:r w:rsidRPr="0040410D">
        <w:rPr>
          <w:rFonts w:ascii="Arial" w:hAnsi="Arial" w:cs="Arial"/>
        </w:rPr>
        <w:t xml:space="preserve">, </w:t>
      </w:r>
      <w:r w:rsidRPr="0040410D">
        <w:rPr>
          <w:rFonts w:ascii="Arial" w:hAnsi="Arial" w:cs="Arial"/>
          <w:i/>
        </w:rPr>
        <w:t>63</w:t>
      </w:r>
      <w:r w:rsidRPr="0040410D">
        <w:rPr>
          <w:rFonts w:ascii="Arial" w:hAnsi="Arial" w:cs="Arial"/>
        </w:rPr>
        <w:t xml:space="preserve">(2), 137–178. </w:t>
      </w:r>
      <w:hyperlink r:id="rId13">
        <w:r w:rsidRPr="0040410D">
          <w:rPr>
            <w:rFonts w:ascii="Arial" w:hAnsi="Arial" w:cs="Arial"/>
            <w:color w:val="0000FF"/>
            <w:u w:val="single"/>
          </w:rPr>
          <w:t>https://doi.org/10.1080/01930826.2022.2159239</w:t>
        </w:r>
      </w:hyperlink>
    </w:p>
    <w:p w14:paraId="120E0B3C" w14:textId="77777777" w:rsidR="00871DF2" w:rsidRPr="0073161F" w:rsidRDefault="00871DF2" w:rsidP="00FF1324">
      <w:pPr>
        <w:rPr>
          <w:rFonts w:ascii="Arial" w:hAnsi="Arial" w:cs="Arial"/>
          <w:color w:val="000000" w:themeColor="text1"/>
          <w:u w:val="single"/>
        </w:rPr>
      </w:pPr>
    </w:p>
    <w:p w14:paraId="6C444980" w14:textId="1A330743" w:rsidR="00871DF2" w:rsidRPr="0040410D" w:rsidRDefault="00871DF2" w:rsidP="00FF1324">
      <w:pPr>
        <w:rPr>
          <w:rFonts w:ascii="Arial" w:hAnsi="Arial" w:cs="Arial"/>
        </w:rPr>
      </w:pPr>
      <w:r w:rsidRPr="0073161F">
        <w:rPr>
          <w:rFonts w:ascii="Arial" w:hAnsi="Arial" w:cs="Arial"/>
          <w:color w:val="000000" w:themeColor="text1"/>
          <w:shd w:val="clear" w:color="auto" w:fill="FFFFFF"/>
        </w:rPr>
        <w:t>Carrell, M. R., &amp; Dittrich, J. E. (1978). Equity theory: The recent literature, methodological considerations, and new directions.</w:t>
      </w:r>
      <w:r w:rsidRPr="0073161F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73161F">
        <w:rPr>
          <w:rFonts w:ascii="Arial" w:hAnsi="Arial" w:cs="Arial"/>
          <w:i/>
          <w:iCs/>
          <w:color w:val="000000" w:themeColor="text1"/>
        </w:rPr>
        <w:t xml:space="preserve">Academy of </w:t>
      </w:r>
      <w:r w:rsidR="0088248B" w:rsidRPr="0073161F">
        <w:rPr>
          <w:rFonts w:ascii="Arial" w:hAnsi="Arial" w:cs="Arial"/>
          <w:i/>
          <w:iCs/>
          <w:color w:val="000000" w:themeColor="text1"/>
        </w:rPr>
        <w:t>Management Review</w:t>
      </w:r>
      <w:r w:rsidRPr="0073161F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73161F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73161F">
        <w:rPr>
          <w:rFonts w:ascii="Arial" w:hAnsi="Arial" w:cs="Arial"/>
          <w:i/>
          <w:iCs/>
          <w:color w:val="000000" w:themeColor="text1"/>
        </w:rPr>
        <w:t>3</w:t>
      </w:r>
      <w:r w:rsidRPr="0073161F">
        <w:rPr>
          <w:rFonts w:ascii="Arial" w:hAnsi="Arial" w:cs="Arial"/>
          <w:color w:val="000000" w:themeColor="text1"/>
          <w:shd w:val="clear" w:color="auto" w:fill="FFFFFF"/>
        </w:rPr>
        <w:t xml:space="preserve">(2), 202-210. </w:t>
      </w:r>
      <w:hyperlink r:id="rId14" w:history="1">
        <w:r w:rsidR="0088248B" w:rsidRPr="0040410D">
          <w:rPr>
            <w:rStyle w:val="Hyperlink"/>
            <w:rFonts w:ascii="Arial" w:hAnsi="Arial" w:cs="Arial"/>
            <w:shd w:val="clear" w:color="auto" w:fill="FFFFFF"/>
          </w:rPr>
          <w:t>https://doi.org/10.5465/amr.1978.4294844</w:t>
        </w:r>
      </w:hyperlink>
      <w:r w:rsidR="0088248B" w:rsidRPr="0040410D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433A224B" w14:textId="77777777" w:rsidR="0088248B" w:rsidRPr="0040410D" w:rsidRDefault="0088248B" w:rsidP="00FF1324">
      <w:pPr>
        <w:rPr>
          <w:rFonts w:ascii="Arial" w:hAnsi="Arial" w:cs="Arial"/>
          <w:color w:val="0000FF"/>
          <w:u w:val="single"/>
        </w:rPr>
      </w:pPr>
    </w:p>
    <w:p w14:paraId="2F9C5A42" w14:textId="1C3F54D8" w:rsidR="006158F1" w:rsidRPr="0040410D" w:rsidRDefault="0088248B" w:rsidP="00FF1324">
      <w:pPr>
        <w:rPr>
          <w:rFonts w:ascii="Arial" w:hAnsi="Arial" w:cs="Arial"/>
          <w:color w:val="000000" w:themeColor="text1"/>
          <w:shd w:val="clear" w:color="auto" w:fill="FFFFFF"/>
        </w:rPr>
      </w:pPr>
      <w:r w:rsidRPr="0040410D">
        <w:rPr>
          <w:rFonts w:ascii="Arial" w:hAnsi="Arial" w:cs="Arial"/>
          <w:color w:val="000000" w:themeColor="text1"/>
          <w:shd w:val="clear" w:color="auto" w:fill="FFFFFF"/>
        </w:rPr>
        <w:t>Colquitt, J. A., Greenberg, J., &amp; Zapata-Phelan, C. P. (2005). What is organizational justice? A historical overview. In J. Greenberg &amp; J. A. Colquitt (Eds.),</w:t>
      </w:r>
      <w:r w:rsidRPr="0040410D">
        <w:rPr>
          <w:rStyle w:val="apple-converted-space"/>
          <w:rFonts w:ascii="Arial" w:eastAsia="Arial" w:hAnsi="Arial" w:cs="Arial"/>
          <w:color w:val="000000" w:themeColor="text1"/>
          <w:shd w:val="clear" w:color="auto" w:fill="FFFFFF"/>
        </w:rPr>
        <w:t> </w:t>
      </w:r>
      <w:r w:rsidRPr="0040410D">
        <w:rPr>
          <w:rStyle w:val="Emphasis"/>
          <w:rFonts w:ascii="Arial" w:hAnsi="Arial" w:cs="Arial"/>
          <w:color w:val="000000" w:themeColor="text1"/>
        </w:rPr>
        <w:t>Handbook of organizational justice</w:t>
      </w:r>
      <w:r w:rsidRPr="0040410D">
        <w:rPr>
          <w:rStyle w:val="apple-converted-space"/>
          <w:rFonts w:ascii="Arial" w:eastAsia="Arial" w:hAnsi="Arial" w:cs="Arial"/>
          <w:color w:val="000000" w:themeColor="text1"/>
          <w:shd w:val="clear" w:color="auto" w:fill="FFFFFF"/>
        </w:rPr>
        <w:t> </w:t>
      </w:r>
      <w:r w:rsidRPr="0040410D">
        <w:rPr>
          <w:rFonts w:ascii="Arial" w:hAnsi="Arial" w:cs="Arial"/>
          <w:color w:val="000000" w:themeColor="text1"/>
          <w:shd w:val="clear" w:color="auto" w:fill="FFFFFF"/>
        </w:rPr>
        <w:t>(pp. 3–56). Lawrence Erlbaum Associates Publishers.</w:t>
      </w:r>
    </w:p>
    <w:p w14:paraId="481ABC55" w14:textId="77777777" w:rsidR="006158F1" w:rsidRPr="0040410D" w:rsidRDefault="006158F1" w:rsidP="00FF1324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244E47A6" w14:textId="509F9996" w:rsidR="006158F1" w:rsidRPr="0040410D" w:rsidRDefault="006158F1" w:rsidP="00FF1324">
      <w:pPr>
        <w:rPr>
          <w:rFonts w:ascii="Arial" w:hAnsi="Arial" w:cs="Arial"/>
          <w:color w:val="000000" w:themeColor="text1"/>
          <w:shd w:val="clear" w:color="auto" w:fill="FFFFFF"/>
        </w:rPr>
      </w:pPr>
      <w:r w:rsidRPr="0040410D">
        <w:rPr>
          <w:rFonts w:ascii="Arial" w:hAnsi="Arial" w:cs="Arial"/>
          <w:color w:val="000000" w:themeColor="text1"/>
          <w:shd w:val="clear" w:color="auto" w:fill="FFFFFF"/>
        </w:rPr>
        <w:t xml:space="preserve">Covarrubias, A., Nava, P. E., Lara, A., </w:t>
      </w:r>
      <w:proofErr w:type="spellStart"/>
      <w:r w:rsidRPr="0040410D">
        <w:rPr>
          <w:rFonts w:ascii="Arial" w:hAnsi="Arial" w:cs="Arial"/>
          <w:color w:val="000000" w:themeColor="text1"/>
          <w:shd w:val="clear" w:color="auto" w:fill="FFFFFF"/>
        </w:rPr>
        <w:t>Burciaga</w:t>
      </w:r>
      <w:proofErr w:type="spellEnd"/>
      <w:r w:rsidRPr="0040410D">
        <w:rPr>
          <w:rFonts w:ascii="Arial" w:hAnsi="Arial" w:cs="Arial"/>
          <w:color w:val="000000" w:themeColor="text1"/>
          <w:shd w:val="clear" w:color="auto" w:fill="FFFFFF"/>
        </w:rPr>
        <w:t>, R., &amp; Solórzano, D. G. (2018). Expanding educational pipelines: Critical Race quantitative intersectionality as a transactional methodology</w:t>
      </w:r>
      <w:r w:rsidRPr="0040410D">
        <w:rPr>
          <w:rFonts w:ascii="Arial" w:hAnsi="Arial" w:cs="Arial"/>
          <w:i/>
          <w:iCs/>
          <w:color w:val="000000" w:themeColor="text1"/>
          <w:shd w:val="clear" w:color="auto" w:fill="FFFFFF"/>
        </w:rPr>
        <w:t xml:space="preserve">. </w:t>
      </w:r>
      <w:r w:rsidRPr="0040410D">
        <w:rPr>
          <w:rFonts w:ascii="Arial" w:hAnsi="Arial" w:cs="Arial"/>
          <w:color w:val="000000" w:themeColor="text1"/>
          <w:shd w:val="clear" w:color="auto" w:fill="FFFFFF"/>
        </w:rPr>
        <w:t xml:space="preserve">In J. T. </w:t>
      </w:r>
      <w:proofErr w:type="spellStart"/>
      <w:r w:rsidRPr="0040410D">
        <w:rPr>
          <w:rFonts w:ascii="Arial" w:hAnsi="Arial" w:cs="Arial"/>
          <w:color w:val="000000" w:themeColor="text1"/>
          <w:shd w:val="clear" w:color="auto" w:fill="FFFFFF"/>
        </w:rPr>
        <w:t>DeCuir-Gunby</w:t>
      </w:r>
      <w:proofErr w:type="spellEnd"/>
      <w:r w:rsidRPr="0040410D">
        <w:rPr>
          <w:rFonts w:ascii="Arial" w:hAnsi="Arial" w:cs="Arial"/>
          <w:color w:val="000000" w:themeColor="text1"/>
          <w:shd w:val="clear" w:color="auto" w:fill="FFFFFF"/>
        </w:rPr>
        <w:t xml:space="preserve">, T. K. Chapman, &amp; P. A. Schutz (Eds.), </w:t>
      </w:r>
      <w:r w:rsidRPr="0040410D">
        <w:rPr>
          <w:rFonts w:ascii="Arial" w:hAnsi="Arial" w:cs="Arial"/>
          <w:i/>
          <w:iCs/>
          <w:color w:val="000000" w:themeColor="text1"/>
          <w:shd w:val="clear" w:color="auto" w:fill="FFFFFF"/>
        </w:rPr>
        <w:t xml:space="preserve">Understanding </w:t>
      </w:r>
      <w:r w:rsidR="00A55D8E">
        <w:rPr>
          <w:rFonts w:ascii="Arial" w:hAnsi="Arial" w:cs="Arial"/>
          <w:i/>
          <w:iCs/>
          <w:color w:val="000000" w:themeColor="text1"/>
          <w:shd w:val="clear" w:color="auto" w:fill="FFFFFF"/>
        </w:rPr>
        <w:t>c</w:t>
      </w:r>
      <w:r w:rsidRPr="0040410D">
        <w:rPr>
          <w:rFonts w:ascii="Arial" w:hAnsi="Arial" w:cs="Arial"/>
          <w:i/>
          <w:iCs/>
          <w:color w:val="000000" w:themeColor="text1"/>
          <w:shd w:val="clear" w:color="auto" w:fill="FFFFFF"/>
        </w:rPr>
        <w:t xml:space="preserve">ritical </w:t>
      </w:r>
      <w:r w:rsidR="00A55D8E">
        <w:rPr>
          <w:rFonts w:ascii="Arial" w:hAnsi="Arial" w:cs="Arial"/>
          <w:i/>
          <w:iCs/>
          <w:color w:val="000000" w:themeColor="text1"/>
          <w:shd w:val="clear" w:color="auto" w:fill="FFFFFF"/>
        </w:rPr>
        <w:t>r</w:t>
      </w:r>
      <w:r w:rsidRPr="0040410D">
        <w:rPr>
          <w:rFonts w:ascii="Arial" w:hAnsi="Arial" w:cs="Arial"/>
          <w:i/>
          <w:iCs/>
          <w:color w:val="000000" w:themeColor="text1"/>
          <w:shd w:val="clear" w:color="auto" w:fill="FFFFFF"/>
        </w:rPr>
        <w:t xml:space="preserve">ace </w:t>
      </w:r>
      <w:r w:rsidR="00A55D8E">
        <w:rPr>
          <w:rFonts w:ascii="Arial" w:hAnsi="Arial" w:cs="Arial"/>
          <w:i/>
          <w:iCs/>
          <w:color w:val="000000" w:themeColor="text1"/>
          <w:shd w:val="clear" w:color="auto" w:fill="FFFFFF"/>
        </w:rPr>
        <w:t>r</w:t>
      </w:r>
      <w:r w:rsidRPr="0040410D">
        <w:rPr>
          <w:rFonts w:ascii="Arial" w:hAnsi="Arial" w:cs="Arial"/>
          <w:i/>
          <w:iCs/>
          <w:color w:val="000000" w:themeColor="text1"/>
          <w:shd w:val="clear" w:color="auto" w:fill="FFFFFF"/>
        </w:rPr>
        <w:t xml:space="preserve">esearch </w:t>
      </w:r>
      <w:r w:rsidR="00A55D8E">
        <w:rPr>
          <w:rFonts w:ascii="Arial" w:hAnsi="Arial" w:cs="Arial"/>
          <w:i/>
          <w:iCs/>
          <w:color w:val="000000" w:themeColor="text1"/>
          <w:shd w:val="clear" w:color="auto" w:fill="FFFFFF"/>
        </w:rPr>
        <w:t>m</w:t>
      </w:r>
      <w:r w:rsidRPr="0040410D">
        <w:rPr>
          <w:rFonts w:ascii="Arial" w:hAnsi="Arial" w:cs="Arial"/>
          <w:i/>
          <w:iCs/>
          <w:color w:val="000000" w:themeColor="text1"/>
          <w:shd w:val="clear" w:color="auto" w:fill="FFFFFF"/>
        </w:rPr>
        <w:t xml:space="preserve">ethods and </w:t>
      </w:r>
      <w:r w:rsidR="00A55D8E">
        <w:rPr>
          <w:rFonts w:ascii="Arial" w:hAnsi="Arial" w:cs="Arial"/>
          <w:i/>
          <w:iCs/>
          <w:color w:val="000000" w:themeColor="text1"/>
          <w:shd w:val="clear" w:color="auto" w:fill="FFFFFF"/>
        </w:rPr>
        <w:t>m</w:t>
      </w:r>
      <w:r w:rsidRPr="0040410D">
        <w:rPr>
          <w:rFonts w:ascii="Arial" w:hAnsi="Arial" w:cs="Arial"/>
          <w:i/>
          <w:iCs/>
          <w:color w:val="000000" w:themeColor="text1"/>
          <w:shd w:val="clear" w:color="auto" w:fill="FFFFFF"/>
        </w:rPr>
        <w:t>ethodologies</w:t>
      </w:r>
      <w:r w:rsidRPr="0040410D">
        <w:rPr>
          <w:rFonts w:ascii="Arial" w:hAnsi="Arial" w:cs="Arial"/>
          <w:color w:val="000000" w:themeColor="text1"/>
          <w:shd w:val="clear" w:color="auto" w:fill="FFFFFF"/>
        </w:rPr>
        <w:t xml:space="preserve"> (pp. 138-149). Routledge. </w:t>
      </w:r>
    </w:p>
    <w:p w14:paraId="1F7DC02F" w14:textId="77777777" w:rsidR="0088248B" w:rsidRPr="0040410D" w:rsidRDefault="0088248B" w:rsidP="00FF1324">
      <w:pPr>
        <w:rPr>
          <w:rFonts w:ascii="Arial" w:hAnsi="Arial" w:cs="Arial"/>
        </w:rPr>
      </w:pPr>
    </w:p>
    <w:p w14:paraId="22D54D07" w14:textId="51C1C1EC" w:rsidR="00E20DA4" w:rsidRPr="0040410D" w:rsidRDefault="00E20DA4" w:rsidP="00FF1324">
      <w:pPr>
        <w:rPr>
          <w:rFonts w:ascii="Arial" w:hAnsi="Arial" w:cs="Arial"/>
          <w:color w:val="0000FF"/>
          <w:u w:val="single"/>
        </w:rPr>
      </w:pPr>
      <w:proofErr w:type="spellStart"/>
      <w:r w:rsidRPr="0040410D">
        <w:rPr>
          <w:rFonts w:ascii="Arial" w:hAnsi="Arial" w:cs="Arial"/>
        </w:rPr>
        <w:t>Damasco</w:t>
      </w:r>
      <w:proofErr w:type="spellEnd"/>
      <w:r w:rsidRPr="0040410D">
        <w:rPr>
          <w:rFonts w:ascii="Arial" w:hAnsi="Arial" w:cs="Arial"/>
        </w:rPr>
        <w:t xml:space="preserve">, I. T., &amp; Hodges, D. (2012). Tenure and </w:t>
      </w:r>
      <w:r w:rsidR="00A55D8E">
        <w:rPr>
          <w:rFonts w:ascii="Arial" w:hAnsi="Arial" w:cs="Arial"/>
        </w:rPr>
        <w:t>p</w:t>
      </w:r>
      <w:r w:rsidRPr="0040410D">
        <w:rPr>
          <w:rFonts w:ascii="Arial" w:hAnsi="Arial" w:cs="Arial"/>
        </w:rPr>
        <w:t xml:space="preserve">romotion </w:t>
      </w:r>
      <w:r w:rsidR="00A55D8E">
        <w:rPr>
          <w:rFonts w:ascii="Arial" w:hAnsi="Arial" w:cs="Arial"/>
        </w:rPr>
        <w:t>e</w:t>
      </w:r>
      <w:r w:rsidRPr="0040410D">
        <w:rPr>
          <w:rFonts w:ascii="Arial" w:hAnsi="Arial" w:cs="Arial"/>
        </w:rPr>
        <w:t xml:space="preserve">xperiences of </w:t>
      </w:r>
      <w:r w:rsidR="00A55D8E">
        <w:rPr>
          <w:rFonts w:ascii="Arial" w:hAnsi="Arial" w:cs="Arial"/>
        </w:rPr>
        <w:t>a</w:t>
      </w:r>
      <w:r w:rsidRPr="0040410D">
        <w:rPr>
          <w:rFonts w:ascii="Arial" w:hAnsi="Arial" w:cs="Arial"/>
        </w:rPr>
        <w:t xml:space="preserve">cademic </w:t>
      </w:r>
      <w:r w:rsidR="00A55D8E">
        <w:rPr>
          <w:rFonts w:ascii="Arial" w:hAnsi="Arial" w:cs="Arial"/>
        </w:rPr>
        <w:t>l</w:t>
      </w:r>
      <w:r w:rsidRPr="0040410D">
        <w:rPr>
          <w:rFonts w:ascii="Arial" w:hAnsi="Arial" w:cs="Arial"/>
        </w:rPr>
        <w:t xml:space="preserve">ibrarians of </w:t>
      </w:r>
      <w:r w:rsidR="00A55D8E">
        <w:rPr>
          <w:rFonts w:ascii="Arial" w:hAnsi="Arial" w:cs="Arial"/>
        </w:rPr>
        <w:t>c</w:t>
      </w:r>
      <w:r w:rsidRPr="0040410D">
        <w:rPr>
          <w:rFonts w:ascii="Arial" w:hAnsi="Arial" w:cs="Arial"/>
        </w:rPr>
        <w:t xml:space="preserve">olor. </w:t>
      </w:r>
      <w:r w:rsidRPr="0040410D">
        <w:rPr>
          <w:rFonts w:ascii="Arial" w:hAnsi="Arial" w:cs="Arial"/>
          <w:i/>
        </w:rPr>
        <w:t>College &amp; Research Libraries</w:t>
      </w:r>
      <w:r w:rsidRPr="0040410D">
        <w:rPr>
          <w:rFonts w:ascii="Arial" w:hAnsi="Arial" w:cs="Arial"/>
        </w:rPr>
        <w:t xml:space="preserve">, </w:t>
      </w:r>
      <w:r w:rsidRPr="0040410D">
        <w:rPr>
          <w:rFonts w:ascii="Arial" w:hAnsi="Arial" w:cs="Arial"/>
          <w:i/>
        </w:rPr>
        <w:t>73</w:t>
      </w:r>
      <w:r w:rsidRPr="0040410D">
        <w:rPr>
          <w:rFonts w:ascii="Arial" w:hAnsi="Arial" w:cs="Arial"/>
        </w:rPr>
        <w:t xml:space="preserve">(3), 279–301. </w:t>
      </w:r>
      <w:hyperlink r:id="rId15">
        <w:r w:rsidRPr="0040410D">
          <w:rPr>
            <w:rFonts w:ascii="Arial" w:hAnsi="Arial" w:cs="Arial"/>
            <w:color w:val="0000FF"/>
            <w:u w:val="single"/>
          </w:rPr>
          <w:t>https://doi.org/10.5860/crl-244</w:t>
        </w:r>
      </w:hyperlink>
    </w:p>
    <w:p w14:paraId="31FD7B57" w14:textId="77777777" w:rsidR="0005224E" w:rsidRPr="0040410D" w:rsidRDefault="0005224E" w:rsidP="00FF1324">
      <w:pPr>
        <w:rPr>
          <w:rFonts w:ascii="Arial" w:hAnsi="Arial" w:cs="Arial"/>
          <w:color w:val="0000FF"/>
          <w:u w:val="single"/>
        </w:rPr>
      </w:pPr>
    </w:p>
    <w:p w14:paraId="73BB74B4" w14:textId="2116D0C9" w:rsidR="0005224E" w:rsidRPr="0040410D" w:rsidRDefault="0005224E" w:rsidP="00FF1324">
      <w:pPr>
        <w:rPr>
          <w:rFonts w:ascii="Arial" w:hAnsi="Arial" w:cs="Arial"/>
        </w:rPr>
      </w:pPr>
      <w:r w:rsidRPr="0040410D">
        <w:rPr>
          <w:rFonts w:ascii="Arial" w:hAnsi="Arial" w:cs="Arial"/>
          <w:color w:val="222222"/>
          <w:shd w:val="clear" w:color="auto" w:fill="FFFFFF"/>
        </w:rPr>
        <w:t xml:space="preserve">Deborah, S. O., &amp; Eunice, O. O. (2022). Organisational justice as correlate of turnover intentions among academic librarians in South-West Nigeria. </w:t>
      </w:r>
      <w:r w:rsidRPr="0040410D">
        <w:rPr>
          <w:rFonts w:ascii="Arial" w:hAnsi="Arial" w:cs="Arial"/>
          <w:i/>
          <w:iCs/>
          <w:color w:val="222222"/>
        </w:rPr>
        <w:t>Academy of Strategic Management Journal</w:t>
      </w:r>
      <w:r w:rsidRPr="0040410D">
        <w:rPr>
          <w:rFonts w:ascii="Arial" w:hAnsi="Arial" w:cs="Arial"/>
          <w:color w:val="222222"/>
          <w:shd w:val="clear" w:color="auto" w:fill="FFFFFF"/>
        </w:rPr>
        <w:t>,</w:t>
      </w:r>
      <w:r w:rsidRPr="0040410D">
        <w:rPr>
          <w:rStyle w:val="apple-converted-space"/>
          <w:rFonts w:ascii="Arial" w:eastAsia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21</w:t>
      </w:r>
      <w:r w:rsidRPr="0040410D">
        <w:rPr>
          <w:rFonts w:ascii="Arial" w:hAnsi="Arial" w:cs="Arial"/>
          <w:color w:val="222222"/>
          <w:shd w:val="clear" w:color="auto" w:fill="FFFFFF"/>
        </w:rPr>
        <w:t>, 1-12.</w:t>
      </w:r>
    </w:p>
    <w:p w14:paraId="049028FB" w14:textId="77777777" w:rsidR="00EF411A" w:rsidRPr="0040410D" w:rsidRDefault="00EF411A" w:rsidP="00FF1324">
      <w:pPr>
        <w:rPr>
          <w:rFonts w:ascii="Arial" w:hAnsi="Arial" w:cs="Arial"/>
          <w:color w:val="222222"/>
          <w:shd w:val="clear" w:color="auto" w:fill="FFFFFF"/>
        </w:rPr>
      </w:pPr>
    </w:p>
    <w:p w14:paraId="5CE64901" w14:textId="291C3E7D" w:rsidR="00EF411A" w:rsidRPr="0040410D" w:rsidRDefault="00EF411A" w:rsidP="00FF1324">
      <w:pPr>
        <w:rPr>
          <w:rFonts w:ascii="Arial" w:hAnsi="Arial" w:cs="Arial"/>
          <w:color w:val="0000FF"/>
          <w:u w:val="single"/>
        </w:rPr>
      </w:pPr>
      <w:r w:rsidRPr="0040410D">
        <w:rPr>
          <w:rFonts w:ascii="Arial" w:hAnsi="Arial" w:cs="Arial"/>
          <w:color w:val="222222"/>
          <w:shd w:val="clear" w:color="auto" w:fill="FFFFFF"/>
        </w:rPr>
        <w:t>Doan, J. M., &amp; Kennedy, R. B. (2022). Diversity fatigue: Acknowledging and moving beyond repetitious emotional labor. In</w:t>
      </w:r>
      <w:r w:rsidRPr="0040410D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 xml:space="preserve">Practicing </w:t>
      </w:r>
      <w:r w:rsidR="00993274">
        <w:rPr>
          <w:rFonts w:ascii="Arial" w:hAnsi="Arial" w:cs="Arial"/>
          <w:i/>
          <w:iCs/>
          <w:color w:val="222222"/>
        </w:rPr>
        <w:t>s</w:t>
      </w:r>
      <w:r w:rsidRPr="0040410D">
        <w:rPr>
          <w:rFonts w:ascii="Arial" w:hAnsi="Arial" w:cs="Arial"/>
          <w:i/>
          <w:iCs/>
          <w:color w:val="222222"/>
        </w:rPr>
        <w:t xml:space="preserve">ocial </w:t>
      </w:r>
      <w:r w:rsidR="00993274">
        <w:rPr>
          <w:rFonts w:ascii="Arial" w:hAnsi="Arial" w:cs="Arial"/>
          <w:i/>
          <w:iCs/>
          <w:color w:val="222222"/>
        </w:rPr>
        <w:t>j</w:t>
      </w:r>
      <w:r w:rsidRPr="0040410D">
        <w:rPr>
          <w:rFonts w:ascii="Arial" w:hAnsi="Arial" w:cs="Arial"/>
          <w:i/>
          <w:iCs/>
          <w:color w:val="222222"/>
        </w:rPr>
        <w:t xml:space="preserve">ustice in </w:t>
      </w:r>
      <w:r w:rsidR="00993274">
        <w:rPr>
          <w:rFonts w:ascii="Arial" w:hAnsi="Arial" w:cs="Arial"/>
          <w:i/>
          <w:iCs/>
          <w:color w:val="222222"/>
        </w:rPr>
        <w:t>l</w:t>
      </w:r>
      <w:r w:rsidRPr="0040410D">
        <w:rPr>
          <w:rFonts w:ascii="Arial" w:hAnsi="Arial" w:cs="Arial"/>
          <w:i/>
          <w:iCs/>
          <w:color w:val="222222"/>
        </w:rPr>
        <w:t>ibraries</w:t>
      </w:r>
      <w:r w:rsidRPr="0040410D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color w:val="222222"/>
          <w:shd w:val="clear" w:color="auto" w:fill="FFFFFF"/>
        </w:rPr>
        <w:t>(pp. 145-153). Routledge</w:t>
      </w:r>
    </w:p>
    <w:p w14:paraId="01BBADB7" w14:textId="77777777" w:rsidR="00EF411A" w:rsidRPr="0040410D" w:rsidRDefault="00EF411A" w:rsidP="00FF1324">
      <w:pPr>
        <w:rPr>
          <w:rFonts w:ascii="Arial" w:hAnsi="Arial" w:cs="Arial"/>
        </w:rPr>
      </w:pPr>
    </w:p>
    <w:p w14:paraId="2F1C567B" w14:textId="6170D128" w:rsidR="007D6CE3" w:rsidRPr="0040410D" w:rsidRDefault="007D6CE3" w:rsidP="00FF1324">
      <w:pPr>
        <w:rPr>
          <w:rFonts w:ascii="Arial" w:hAnsi="Arial" w:cs="Arial"/>
        </w:rPr>
      </w:pPr>
      <w:proofErr w:type="spellStart"/>
      <w:r w:rsidRPr="0040410D">
        <w:rPr>
          <w:rFonts w:ascii="Arial" w:hAnsi="Arial" w:cs="Arial"/>
          <w:color w:val="222222"/>
          <w:shd w:val="clear" w:color="auto" w:fill="FFFFFF"/>
        </w:rPr>
        <w:t>Donglong</w:t>
      </w:r>
      <w:proofErr w:type="spellEnd"/>
      <w:r w:rsidRPr="0040410D">
        <w:rPr>
          <w:rFonts w:ascii="Arial" w:hAnsi="Arial" w:cs="Arial"/>
          <w:color w:val="222222"/>
          <w:shd w:val="clear" w:color="auto" w:fill="FFFFFF"/>
        </w:rPr>
        <w:t xml:space="preserve">, Z., </w:t>
      </w:r>
      <w:proofErr w:type="spellStart"/>
      <w:r w:rsidRPr="0040410D">
        <w:rPr>
          <w:rFonts w:ascii="Arial" w:hAnsi="Arial" w:cs="Arial"/>
          <w:color w:val="222222"/>
          <w:shd w:val="clear" w:color="auto" w:fill="FFFFFF"/>
        </w:rPr>
        <w:t>Taejun</w:t>
      </w:r>
      <w:proofErr w:type="spellEnd"/>
      <w:r w:rsidRPr="0040410D">
        <w:rPr>
          <w:rFonts w:ascii="Arial" w:hAnsi="Arial" w:cs="Arial"/>
          <w:color w:val="222222"/>
          <w:shd w:val="clear" w:color="auto" w:fill="FFFFFF"/>
        </w:rPr>
        <w:t xml:space="preserve">, C., Julie, A., &amp; </w:t>
      </w:r>
      <w:proofErr w:type="spellStart"/>
      <w:r w:rsidRPr="0040410D">
        <w:rPr>
          <w:rFonts w:ascii="Arial" w:hAnsi="Arial" w:cs="Arial"/>
          <w:color w:val="222222"/>
          <w:shd w:val="clear" w:color="auto" w:fill="FFFFFF"/>
        </w:rPr>
        <w:t>Sanghun</w:t>
      </w:r>
      <w:proofErr w:type="spellEnd"/>
      <w:r w:rsidRPr="0040410D">
        <w:rPr>
          <w:rFonts w:ascii="Arial" w:hAnsi="Arial" w:cs="Arial"/>
          <w:color w:val="222222"/>
          <w:shd w:val="clear" w:color="auto" w:fill="FFFFFF"/>
        </w:rPr>
        <w:t>, L. (2020). The structural relationship between organizational justice and organizational citizenship behavior in university faculty in China: the mediating effect of organizational commitment.</w:t>
      </w:r>
      <w:r w:rsidRPr="0040410D">
        <w:rPr>
          <w:rStyle w:val="apple-converted-space"/>
          <w:rFonts w:ascii="Arial" w:eastAsia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Asia Pacific Education Review</w:t>
      </w:r>
      <w:r w:rsidRPr="0040410D">
        <w:rPr>
          <w:rFonts w:ascii="Arial" w:hAnsi="Arial" w:cs="Arial"/>
          <w:color w:val="222222"/>
          <w:shd w:val="clear" w:color="auto" w:fill="FFFFFF"/>
        </w:rPr>
        <w:t>,</w:t>
      </w:r>
      <w:r w:rsidRPr="0040410D">
        <w:rPr>
          <w:rStyle w:val="apple-converted-space"/>
          <w:rFonts w:ascii="Arial" w:eastAsia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21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, 167-179. </w:t>
      </w:r>
      <w:hyperlink r:id="rId16" w:history="1">
        <w:r w:rsidRPr="0040410D">
          <w:rPr>
            <w:rStyle w:val="Hyperlink"/>
            <w:rFonts w:ascii="Arial" w:hAnsi="Arial" w:cs="Arial"/>
            <w:shd w:val="clear" w:color="auto" w:fill="FCFCFC"/>
          </w:rPr>
          <w:t>https://doi.org/10.1007/s12564-019-09617-w</w:t>
        </w:r>
      </w:hyperlink>
      <w:r w:rsidRPr="0040410D">
        <w:rPr>
          <w:rFonts w:ascii="Arial" w:hAnsi="Arial" w:cs="Arial"/>
          <w:color w:val="333333"/>
          <w:shd w:val="clear" w:color="auto" w:fill="FCFCFC"/>
        </w:rPr>
        <w:t xml:space="preserve"> </w:t>
      </w:r>
    </w:p>
    <w:p w14:paraId="7C77C5AB" w14:textId="77777777" w:rsidR="00E20DA4" w:rsidRPr="0040410D" w:rsidRDefault="00E20DA4" w:rsidP="00FF1324">
      <w:pPr>
        <w:rPr>
          <w:rFonts w:ascii="Arial" w:hAnsi="Arial" w:cs="Arial"/>
          <w:color w:val="000000"/>
          <w:u w:val="single"/>
        </w:rPr>
      </w:pPr>
    </w:p>
    <w:p w14:paraId="61741F7D" w14:textId="5C162925" w:rsidR="00A90600" w:rsidRPr="0040410D" w:rsidRDefault="00A90600" w:rsidP="00FF1324">
      <w:pPr>
        <w:rPr>
          <w:rFonts w:ascii="Arial" w:hAnsi="Arial" w:cs="Arial"/>
          <w:color w:val="000000"/>
          <w:u w:val="single"/>
        </w:rPr>
      </w:pPr>
      <w:r w:rsidRPr="0040410D">
        <w:rPr>
          <w:rFonts w:ascii="Arial" w:hAnsi="Arial" w:cs="Arial"/>
          <w:color w:val="000000"/>
          <w:shd w:val="clear" w:color="auto" w:fill="FFFFFF"/>
        </w:rPr>
        <w:t xml:space="preserve">Galbraith, Q., Kelley, H., &amp; Groesbeck, M. (2018). Is </w:t>
      </w:r>
      <w:r w:rsidR="00993274">
        <w:rPr>
          <w:rFonts w:ascii="Arial" w:hAnsi="Arial" w:cs="Arial"/>
          <w:color w:val="000000"/>
          <w:shd w:val="clear" w:color="auto" w:fill="FFFFFF"/>
        </w:rPr>
        <w:t>t</w:t>
      </w:r>
      <w:r w:rsidRPr="0040410D">
        <w:rPr>
          <w:rFonts w:ascii="Arial" w:hAnsi="Arial" w:cs="Arial"/>
          <w:color w:val="000000"/>
          <w:shd w:val="clear" w:color="auto" w:fill="FFFFFF"/>
        </w:rPr>
        <w:t xml:space="preserve">here a </w:t>
      </w:r>
      <w:r w:rsidR="00993274">
        <w:rPr>
          <w:rFonts w:ascii="Arial" w:hAnsi="Arial" w:cs="Arial"/>
          <w:color w:val="000000"/>
          <w:shd w:val="clear" w:color="auto" w:fill="FFFFFF"/>
        </w:rPr>
        <w:t>ra</w:t>
      </w:r>
      <w:r w:rsidRPr="0040410D">
        <w:rPr>
          <w:rFonts w:ascii="Arial" w:hAnsi="Arial" w:cs="Arial"/>
          <w:color w:val="000000"/>
          <w:shd w:val="clear" w:color="auto" w:fill="FFFFFF"/>
        </w:rPr>
        <w:t xml:space="preserve">cial </w:t>
      </w:r>
      <w:r w:rsidR="00993274">
        <w:rPr>
          <w:rFonts w:ascii="Arial" w:hAnsi="Arial" w:cs="Arial"/>
          <w:color w:val="000000"/>
          <w:shd w:val="clear" w:color="auto" w:fill="FFFFFF"/>
        </w:rPr>
        <w:t>w</w:t>
      </w:r>
      <w:r w:rsidRPr="0040410D">
        <w:rPr>
          <w:rFonts w:ascii="Arial" w:hAnsi="Arial" w:cs="Arial"/>
          <w:color w:val="000000"/>
          <w:shd w:val="clear" w:color="auto" w:fill="FFFFFF"/>
        </w:rPr>
        <w:t xml:space="preserve">age </w:t>
      </w:r>
      <w:r w:rsidR="00993274">
        <w:rPr>
          <w:rFonts w:ascii="Arial" w:hAnsi="Arial" w:cs="Arial"/>
          <w:color w:val="000000"/>
          <w:shd w:val="clear" w:color="auto" w:fill="FFFFFF"/>
        </w:rPr>
        <w:t>g</w:t>
      </w:r>
      <w:r w:rsidRPr="0040410D">
        <w:rPr>
          <w:rFonts w:ascii="Arial" w:hAnsi="Arial" w:cs="Arial"/>
          <w:color w:val="000000"/>
          <w:shd w:val="clear" w:color="auto" w:fill="FFFFFF"/>
        </w:rPr>
        <w:t xml:space="preserve">ap in </w:t>
      </w:r>
      <w:r w:rsidR="00993274">
        <w:rPr>
          <w:rFonts w:ascii="Arial" w:hAnsi="Arial" w:cs="Arial"/>
          <w:color w:val="000000"/>
          <w:shd w:val="clear" w:color="auto" w:fill="FFFFFF"/>
        </w:rPr>
        <w:t>r</w:t>
      </w:r>
      <w:r w:rsidRPr="0040410D">
        <w:rPr>
          <w:rFonts w:ascii="Arial" w:hAnsi="Arial" w:cs="Arial"/>
          <w:color w:val="000000"/>
          <w:shd w:val="clear" w:color="auto" w:fill="FFFFFF"/>
        </w:rPr>
        <w:t xml:space="preserve">esearch </w:t>
      </w:r>
      <w:r w:rsidR="00993274">
        <w:rPr>
          <w:rFonts w:ascii="Arial" w:hAnsi="Arial" w:cs="Arial"/>
          <w:color w:val="000000"/>
          <w:shd w:val="clear" w:color="auto" w:fill="FFFFFF"/>
        </w:rPr>
        <w:t>l</w:t>
      </w:r>
      <w:r w:rsidRPr="0040410D">
        <w:rPr>
          <w:rFonts w:ascii="Arial" w:hAnsi="Arial" w:cs="Arial"/>
          <w:color w:val="000000"/>
          <w:shd w:val="clear" w:color="auto" w:fill="FFFFFF"/>
        </w:rPr>
        <w:t xml:space="preserve">ibraries? An </w:t>
      </w:r>
      <w:r w:rsidR="00993274">
        <w:rPr>
          <w:rFonts w:ascii="Arial" w:hAnsi="Arial" w:cs="Arial"/>
          <w:color w:val="000000"/>
          <w:shd w:val="clear" w:color="auto" w:fill="FFFFFF"/>
        </w:rPr>
        <w:t>a</w:t>
      </w:r>
      <w:r w:rsidRPr="0040410D">
        <w:rPr>
          <w:rFonts w:ascii="Arial" w:hAnsi="Arial" w:cs="Arial"/>
          <w:color w:val="000000"/>
          <w:shd w:val="clear" w:color="auto" w:fill="FFFFFF"/>
        </w:rPr>
        <w:t xml:space="preserve">nalysis of ARL </w:t>
      </w:r>
      <w:r w:rsidR="00993274">
        <w:rPr>
          <w:rFonts w:ascii="Arial" w:hAnsi="Arial" w:cs="Arial"/>
          <w:color w:val="000000"/>
          <w:shd w:val="clear" w:color="auto" w:fill="FFFFFF"/>
        </w:rPr>
        <w:t>l</w:t>
      </w:r>
      <w:r w:rsidRPr="0040410D">
        <w:rPr>
          <w:rFonts w:ascii="Arial" w:hAnsi="Arial" w:cs="Arial"/>
          <w:color w:val="000000"/>
          <w:shd w:val="clear" w:color="auto" w:fill="FFFFFF"/>
        </w:rPr>
        <w:t>ibraries.</w:t>
      </w:r>
      <w:r w:rsidRPr="0040410D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40410D">
        <w:rPr>
          <w:rStyle w:val="Emphasis"/>
          <w:rFonts w:ascii="Arial" w:hAnsi="Arial" w:cs="Arial"/>
          <w:color w:val="000000"/>
          <w:bdr w:val="none" w:sz="0" w:space="0" w:color="auto" w:frame="1"/>
        </w:rPr>
        <w:t>College &amp; Research Libraries, 79</w:t>
      </w:r>
      <w:r w:rsidRPr="0040410D">
        <w:rPr>
          <w:rFonts w:ascii="Arial" w:hAnsi="Arial" w:cs="Arial"/>
          <w:color w:val="000000"/>
          <w:shd w:val="clear" w:color="auto" w:fill="FFFFFF"/>
        </w:rPr>
        <w:t>(7), 863.</w:t>
      </w:r>
      <w:r w:rsidR="00993274">
        <w:rPr>
          <w:rFonts w:ascii="Arial" w:hAnsi="Arial" w:cs="Arial"/>
          <w:color w:val="000000"/>
          <w:shd w:val="clear" w:color="auto" w:fill="FFFFFF"/>
        </w:rPr>
        <w:t xml:space="preserve"> </w:t>
      </w:r>
      <w:hyperlink r:id="rId17" w:history="1">
        <w:r w:rsidR="00993274" w:rsidRPr="004A4BA3">
          <w:rPr>
            <w:rStyle w:val="Hyperlink"/>
            <w:rFonts w:ascii="Arial" w:hAnsi="Arial" w:cs="Arial"/>
            <w:bdr w:val="none" w:sz="0" w:space="0" w:color="auto" w:frame="1"/>
          </w:rPr>
          <w:t>https://doi.org/10.5860/crl.79.7.863</w:t>
        </w:r>
      </w:hyperlink>
    </w:p>
    <w:p w14:paraId="02B9383D" w14:textId="77777777" w:rsidR="0006091C" w:rsidRPr="00993274" w:rsidRDefault="0006091C" w:rsidP="00FF1324">
      <w:pPr>
        <w:rPr>
          <w:rFonts w:ascii="Arial" w:hAnsi="Arial" w:cs="Arial"/>
          <w:color w:val="000000" w:themeColor="text1"/>
        </w:rPr>
      </w:pPr>
    </w:p>
    <w:p w14:paraId="594D7731" w14:textId="2AB27332" w:rsidR="0006091C" w:rsidRPr="0040410D" w:rsidRDefault="0006091C" w:rsidP="00FF1324">
      <w:pPr>
        <w:rPr>
          <w:rFonts w:ascii="Arial" w:hAnsi="Arial" w:cs="Arial"/>
          <w:color w:val="000000"/>
        </w:rPr>
      </w:pPr>
      <w:proofErr w:type="spellStart"/>
      <w:r w:rsidRPr="00993274">
        <w:rPr>
          <w:rFonts w:ascii="Arial" w:hAnsi="Arial" w:cs="Arial"/>
          <w:color w:val="000000" w:themeColor="text1"/>
          <w:shd w:val="clear" w:color="auto" w:fill="FCFCFC"/>
        </w:rPr>
        <w:t>Gravett</w:t>
      </w:r>
      <w:proofErr w:type="spellEnd"/>
      <w:r w:rsidRPr="00993274">
        <w:rPr>
          <w:rFonts w:ascii="Arial" w:hAnsi="Arial" w:cs="Arial"/>
          <w:color w:val="000000" w:themeColor="text1"/>
          <w:shd w:val="clear" w:color="auto" w:fill="FCFCFC"/>
        </w:rPr>
        <w:t xml:space="preserve">, S., &amp; Anderson, S. (2020). Enacting </w:t>
      </w:r>
      <w:r w:rsidR="00993274">
        <w:rPr>
          <w:rFonts w:ascii="Arial" w:hAnsi="Arial" w:cs="Arial"/>
          <w:color w:val="000000" w:themeColor="text1"/>
          <w:shd w:val="clear" w:color="auto" w:fill="FCFCFC"/>
        </w:rPr>
        <w:t>o</w:t>
      </w:r>
      <w:r w:rsidRPr="00993274">
        <w:rPr>
          <w:rFonts w:ascii="Arial" w:hAnsi="Arial" w:cs="Arial"/>
          <w:color w:val="000000" w:themeColor="text1"/>
          <w:shd w:val="clear" w:color="auto" w:fill="FCFCFC"/>
        </w:rPr>
        <w:t xml:space="preserve">rganizational </w:t>
      </w:r>
      <w:r w:rsidR="00993274">
        <w:rPr>
          <w:rFonts w:ascii="Arial" w:hAnsi="Arial" w:cs="Arial"/>
          <w:color w:val="000000" w:themeColor="text1"/>
          <w:shd w:val="clear" w:color="auto" w:fill="FCFCFC"/>
        </w:rPr>
        <w:t>j</w:t>
      </w:r>
      <w:r w:rsidRPr="00993274">
        <w:rPr>
          <w:rFonts w:ascii="Arial" w:hAnsi="Arial" w:cs="Arial"/>
          <w:color w:val="000000" w:themeColor="text1"/>
          <w:shd w:val="clear" w:color="auto" w:fill="FCFCFC"/>
        </w:rPr>
        <w:t xml:space="preserve">ustice and </w:t>
      </w:r>
      <w:r w:rsidR="00993274">
        <w:rPr>
          <w:rFonts w:ascii="Arial" w:hAnsi="Arial" w:cs="Arial"/>
          <w:color w:val="000000" w:themeColor="text1"/>
          <w:shd w:val="clear" w:color="auto" w:fill="FCFCFC"/>
        </w:rPr>
        <w:t>i</w:t>
      </w:r>
      <w:r w:rsidRPr="00993274">
        <w:rPr>
          <w:rFonts w:ascii="Arial" w:hAnsi="Arial" w:cs="Arial"/>
          <w:color w:val="000000" w:themeColor="text1"/>
          <w:shd w:val="clear" w:color="auto" w:fill="FCFCFC"/>
        </w:rPr>
        <w:t xml:space="preserve">nstitutional </w:t>
      </w:r>
      <w:r w:rsidR="00993274">
        <w:rPr>
          <w:rFonts w:ascii="Arial" w:hAnsi="Arial" w:cs="Arial"/>
          <w:color w:val="000000" w:themeColor="text1"/>
          <w:shd w:val="clear" w:color="auto" w:fill="FCFCFC"/>
        </w:rPr>
        <w:t>l</w:t>
      </w:r>
      <w:r w:rsidRPr="00993274">
        <w:rPr>
          <w:rFonts w:ascii="Arial" w:hAnsi="Arial" w:cs="Arial"/>
          <w:color w:val="000000" w:themeColor="text1"/>
          <w:shd w:val="clear" w:color="auto" w:fill="FCFCFC"/>
        </w:rPr>
        <w:t xml:space="preserve">earning in </w:t>
      </w:r>
      <w:r w:rsidR="00993274">
        <w:rPr>
          <w:rFonts w:ascii="Arial" w:hAnsi="Arial" w:cs="Arial"/>
          <w:color w:val="000000" w:themeColor="text1"/>
          <w:shd w:val="clear" w:color="auto" w:fill="FCFCFC"/>
        </w:rPr>
        <w:t>f</w:t>
      </w:r>
      <w:r w:rsidRPr="00993274">
        <w:rPr>
          <w:rFonts w:ascii="Arial" w:hAnsi="Arial" w:cs="Arial"/>
          <w:color w:val="000000" w:themeColor="text1"/>
          <w:shd w:val="clear" w:color="auto" w:fill="FCFCFC"/>
        </w:rPr>
        <w:t xml:space="preserve">aculty </w:t>
      </w:r>
      <w:r w:rsidR="00993274">
        <w:rPr>
          <w:rFonts w:ascii="Arial" w:hAnsi="Arial" w:cs="Arial"/>
          <w:color w:val="000000" w:themeColor="text1"/>
          <w:shd w:val="clear" w:color="auto" w:fill="FCFCFC"/>
        </w:rPr>
        <w:t>d</w:t>
      </w:r>
      <w:r w:rsidRPr="00993274">
        <w:rPr>
          <w:rFonts w:ascii="Arial" w:hAnsi="Arial" w:cs="Arial"/>
          <w:color w:val="000000" w:themeColor="text1"/>
          <w:shd w:val="clear" w:color="auto" w:fill="FCFCFC"/>
        </w:rPr>
        <w:t xml:space="preserve">ispute </w:t>
      </w:r>
      <w:r w:rsidR="00993274">
        <w:rPr>
          <w:rFonts w:ascii="Arial" w:hAnsi="Arial" w:cs="Arial"/>
          <w:color w:val="000000" w:themeColor="text1"/>
          <w:shd w:val="clear" w:color="auto" w:fill="FCFCFC"/>
        </w:rPr>
        <w:t>r</w:t>
      </w:r>
      <w:r w:rsidRPr="00993274">
        <w:rPr>
          <w:rFonts w:ascii="Arial" w:hAnsi="Arial" w:cs="Arial"/>
          <w:color w:val="000000" w:themeColor="text1"/>
          <w:shd w:val="clear" w:color="auto" w:fill="FCFCFC"/>
        </w:rPr>
        <w:t xml:space="preserve">esolution </w:t>
      </w:r>
      <w:r w:rsidR="00993274">
        <w:rPr>
          <w:rFonts w:ascii="Arial" w:hAnsi="Arial" w:cs="Arial"/>
          <w:color w:val="000000" w:themeColor="text1"/>
          <w:shd w:val="clear" w:color="auto" w:fill="FCFCFC"/>
        </w:rPr>
        <w:t>p</w:t>
      </w:r>
      <w:r w:rsidRPr="00993274">
        <w:rPr>
          <w:rFonts w:ascii="Arial" w:hAnsi="Arial" w:cs="Arial"/>
          <w:color w:val="000000" w:themeColor="text1"/>
          <w:shd w:val="clear" w:color="auto" w:fill="FCFCFC"/>
        </w:rPr>
        <w:t xml:space="preserve">rocesses: Lessons </w:t>
      </w:r>
      <w:r w:rsidR="00993274">
        <w:rPr>
          <w:rFonts w:ascii="Arial" w:hAnsi="Arial" w:cs="Arial"/>
          <w:color w:val="000000" w:themeColor="text1"/>
          <w:shd w:val="clear" w:color="auto" w:fill="FCFCFC"/>
        </w:rPr>
        <w:t>l</w:t>
      </w:r>
      <w:r w:rsidRPr="00993274">
        <w:rPr>
          <w:rFonts w:ascii="Arial" w:hAnsi="Arial" w:cs="Arial"/>
          <w:color w:val="000000" w:themeColor="text1"/>
          <w:shd w:val="clear" w:color="auto" w:fill="FCFCFC"/>
        </w:rPr>
        <w:t xml:space="preserve">earned from a </w:t>
      </w:r>
      <w:r w:rsidR="00993274">
        <w:rPr>
          <w:rFonts w:ascii="Arial" w:hAnsi="Arial" w:cs="Arial"/>
          <w:color w:val="000000" w:themeColor="text1"/>
          <w:shd w:val="clear" w:color="auto" w:fill="FCFCFC"/>
        </w:rPr>
        <w:t>s</w:t>
      </w:r>
      <w:r w:rsidRPr="00993274">
        <w:rPr>
          <w:rFonts w:ascii="Arial" w:hAnsi="Arial" w:cs="Arial"/>
          <w:color w:val="000000" w:themeColor="text1"/>
          <w:shd w:val="clear" w:color="auto" w:fill="FCFCFC"/>
        </w:rPr>
        <w:t xml:space="preserve">tudy of the UNC </w:t>
      </w:r>
      <w:r w:rsidR="00993274">
        <w:rPr>
          <w:rFonts w:ascii="Arial" w:hAnsi="Arial" w:cs="Arial"/>
          <w:color w:val="000000" w:themeColor="text1"/>
          <w:shd w:val="clear" w:color="auto" w:fill="FCFCFC"/>
        </w:rPr>
        <w:t>s</w:t>
      </w:r>
      <w:r w:rsidRPr="00993274">
        <w:rPr>
          <w:rFonts w:ascii="Arial" w:hAnsi="Arial" w:cs="Arial"/>
          <w:color w:val="000000" w:themeColor="text1"/>
          <w:shd w:val="clear" w:color="auto" w:fill="FCFCFC"/>
        </w:rPr>
        <w:t>ystem.</w:t>
      </w:r>
      <w:r w:rsidRPr="00993274">
        <w:rPr>
          <w:rStyle w:val="apple-converted-space"/>
          <w:rFonts w:ascii="Arial" w:eastAsia="Arial" w:hAnsi="Arial" w:cs="Arial"/>
          <w:color w:val="000000" w:themeColor="text1"/>
          <w:shd w:val="clear" w:color="auto" w:fill="FCFCFC"/>
        </w:rPr>
        <w:t> </w:t>
      </w:r>
      <w:r w:rsidRPr="00993274">
        <w:rPr>
          <w:rFonts w:ascii="Arial" w:hAnsi="Arial" w:cs="Arial"/>
          <w:i/>
          <w:iCs/>
          <w:color w:val="000000" w:themeColor="text1"/>
        </w:rPr>
        <w:t>Employee Responsibilities and Rights Journal, 32</w:t>
      </w:r>
      <w:r w:rsidRPr="00993274">
        <w:rPr>
          <w:rFonts w:ascii="Arial" w:hAnsi="Arial" w:cs="Arial"/>
          <w:color w:val="000000" w:themeColor="text1"/>
          <w:shd w:val="clear" w:color="auto" w:fill="FCFCFC"/>
        </w:rPr>
        <w:t xml:space="preserve">, 167–195. </w:t>
      </w:r>
      <w:hyperlink r:id="rId18" w:history="1">
        <w:r w:rsidRPr="0040410D">
          <w:rPr>
            <w:rStyle w:val="Hyperlink"/>
            <w:rFonts w:ascii="Arial" w:hAnsi="Arial" w:cs="Arial"/>
            <w:shd w:val="clear" w:color="auto" w:fill="FCFCFC"/>
          </w:rPr>
          <w:t>https://doi.org/10.1007/s10672-020-09350-2</w:t>
        </w:r>
      </w:hyperlink>
      <w:r w:rsidRPr="0040410D">
        <w:rPr>
          <w:rFonts w:ascii="Arial" w:hAnsi="Arial" w:cs="Arial"/>
          <w:color w:val="333333"/>
          <w:shd w:val="clear" w:color="auto" w:fill="FCFCFC"/>
        </w:rPr>
        <w:t xml:space="preserve"> </w:t>
      </w:r>
    </w:p>
    <w:p w14:paraId="52960EC4" w14:textId="77777777" w:rsidR="00E20DA4" w:rsidRPr="0040410D" w:rsidRDefault="00E20DA4" w:rsidP="00FF1324">
      <w:pPr>
        <w:rPr>
          <w:rFonts w:ascii="Arial" w:hAnsi="Arial" w:cs="Arial"/>
        </w:rPr>
      </w:pPr>
    </w:p>
    <w:p w14:paraId="14C51462" w14:textId="326ACAB7" w:rsidR="00F83BEE" w:rsidRPr="0040410D" w:rsidRDefault="00F83BEE" w:rsidP="00FF1324">
      <w:pPr>
        <w:rPr>
          <w:rFonts w:ascii="Arial" w:hAnsi="Arial" w:cs="Arial"/>
          <w:color w:val="222222"/>
          <w:shd w:val="clear" w:color="auto" w:fill="FFFFFF"/>
        </w:rPr>
      </w:pPr>
      <w:r w:rsidRPr="0040410D">
        <w:rPr>
          <w:rFonts w:ascii="Arial" w:hAnsi="Arial" w:cs="Arial"/>
          <w:color w:val="222222"/>
          <w:shd w:val="clear" w:color="auto" w:fill="FFFFFF"/>
        </w:rPr>
        <w:t>Greenberg, J. (1990). Organizational justice: Yesterday, today, and tomorrow.</w:t>
      </w:r>
      <w:r w:rsidRPr="0040410D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Journal of</w:t>
      </w:r>
      <w:r w:rsidR="00993274">
        <w:rPr>
          <w:rFonts w:ascii="Arial" w:hAnsi="Arial" w:cs="Arial"/>
          <w:i/>
          <w:iCs/>
          <w:color w:val="222222"/>
        </w:rPr>
        <w:t xml:space="preserve"> M</w:t>
      </w:r>
      <w:r w:rsidRPr="0040410D">
        <w:rPr>
          <w:rFonts w:ascii="Arial" w:hAnsi="Arial" w:cs="Arial"/>
          <w:i/>
          <w:iCs/>
          <w:color w:val="222222"/>
        </w:rPr>
        <w:t>anagement</w:t>
      </w:r>
      <w:r w:rsidRPr="0040410D">
        <w:rPr>
          <w:rFonts w:ascii="Arial" w:hAnsi="Arial" w:cs="Arial"/>
          <w:color w:val="222222"/>
          <w:shd w:val="clear" w:color="auto" w:fill="FFFFFF"/>
        </w:rPr>
        <w:t>,</w:t>
      </w:r>
      <w:r w:rsidRPr="0040410D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16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(2), 399-432. </w:t>
      </w:r>
      <w:hyperlink r:id="rId19" w:history="1">
        <w:r w:rsidR="00993274" w:rsidRPr="004A4BA3">
          <w:rPr>
            <w:rStyle w:val="Hyperlink"/>
            <w:rFonts w:ascii="Arial" w:hAnsi="Arial" w:cs="Arial"/>
            <w:shd w:val="clear" w:color="auto" w:fill="FFFFFF"/>
          </w:rPr>
          <w:t>https://doi.org/10.1177/014920639001600208</w:t>
        </w:r>
      </w:hyperlink>
      <w:r w:rsidR="00993274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3FE7B3EB" w14:textId="77777777" w:rsidR="00F83BEE" w:rsidRPr="0040410D" w:rsidRDefault="00F83BEE" w:rsidP="00FF1324">
      <w:pPr>
        <w:rPr>
          <w:rFonts w:ascii="Arial" w:hAnsi="Arial" w:cs="Arial"/>
          <w:color w:val="222222"/>
          <w:shd w:val="clear" w:color="auto" w:fill="FFFFFF"/>
        </w:rPr>
      </w:pPr>
    </w:p>
    <w:p w14:paraId="68CCC808" w14:textId="238D53F2" w:rsidR="00F83BEE" w:rsidRPr="0040410D" w:rsidRDefault="00F83BEE" w:rsidP="00FF1324">
      <w:pPr>
        <w:rPr>
          <w:rFonts w:ascii="Arial" w:hAnsi="Arial" w:cs="Arial"/>
        </w:rPr>
      </w:pPr>
      <w:r w:rsidRPr="0040410D">
        <w:rPr>
          <w:rFonts w:ascii="Arial" w:hAnsi="Arial" w:cs="Arial"/>
          <w:color w:val="222222"/>
          <w:shd w:val="clear" w:color="auto" w:fill="FFFFFF"/>
        </w:rPr>
        <w:t>Greenberg, J. (1987). A taxonomy of organizational justice theories.</w:t>
      </w:r>
      <w:r w:rsidRPr="0040410D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 xml:space="preserve">Academy of Management </w:t>
      </w:r>
      <w:r w:rsidR="00993274">
        <w:rPr>
          <w:rFonts w:ascii="Arial" w:hAnsi="Arial" w:cs="Arial"/>
          <w:i/>
          <w:iCs/>
          <w:color w:val="222222"/>
        </w:rPr>
        <w:t>R</w:t>
      </w:r>
      <w:r w:rsidRPr="0040410D">
        <w:rPr>
          <w:rFonts w:ascii="Arial" w:hAnsi="Arial" w:cs="Arial"/>
          <w:i/>
          <w:iCs/>
          <w:color w:val="222222"/>
        </w:rPr>
        <w:t>eview</w:t>
      </w:r>
      <w:r w:rsidRPr="0040410D">
        <w:rPr>
          <w:rFonts w:ascii="Arial" w:hAnsi="Arial" w:cs="Arial"/>
          <w:color w:val="222222"/>
          <w:shd w:val="clear" w:color="auto" w:fill="FFFFFF"/>
        </w:rPr>
        <w:t>,</w:t>
      </w:r>
      <w:r w:rsidRPr="0040410D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12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(1), 9-22. </w:t>
      </w:r>
      <w:hyperlink r:id="rId20" w:history="1">
        <w:r w:rsidR="00993274" w:rsidRPr="004A4BA3">
          <w:rPr>
            <w:rStyle w:val="Hyperlink"/>
            <w:rFonts w:ascii="Arial" w:hAnsi="Arial" w:cs="Arial"/>
            <w:shd w:val="clear" w:color="auto" w:fill="FFFFFF"/>
          </w:rPr>
          <w:t>https://doi.org/10.5465/amr.1987.4306437</w:t>
        </w:r>
      </w:hyperlink>
      <w:r w:rsidR="00993274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3A7EDB61" w14:textId="77777777" w:rsidR="00F83BEE" w:rsidRPr="0040410D" w:rsidRDefault="00F83BEE" w:rsidP="00FF1324">
      <w:pPr>
        <w:rPr>
          <w:rFonts w:ascii="Arial" w:hAnsi="Arial" w:cs="Arial"/>
        </w:rPr>
      </w:pPr>
    </w:p>
    <w:p w14:paraId="61C1630C" w14:textId="093F1331" w:rsidR="00E20DA4" w:rsidRPr="0040410D" w:rsidRDefault="00E20DA4" w:rsidP="00FF1324">
      <w:pPr>
        <w:rPr>
          <w:rFonts w:ascii="Arial" w:hAnsi="Arial" w:cs="Arial"/>
          <w:color w:val="0000FF"/>
          <w:u w:val="single"/>
        </w:rPr>
      </w:pPr>
      <w:r w:rsidRPr="0040410D">
        <w:rPr>
          <w:rFonts w:ascii="Arial" w:hAnsi="Arial" w:cs="Arial"/>
        </w:rPr>
        <w:t xml:space="preserve">Griffith, E., &amp; Dasgupta, N. (2018). How the </w:t>
      </w:r>
      <w:r w:rsidR="00993274">
        <w:rPr>
          <w:rFonts w:ascii="Arial" w:hAnsi="Arial" w:cs="Arial"/>
        </w:rPr>
        <w:t>d</w:t>
      </w:r>
      <w:r w:rsidRPr="0040410D">
        <w:rPr>
          <w:rFonts w:ascii="Arial" w:hAnsi="Arial" w:cs="Arial"/>
        </w:rPr>
        <w:t xml:space="preserve">emographic </w:t>
      </w:r>
      <w:r w:rsidR="00993274">
        <w:rPr>
          <w:rFonts w:ascii="Arial" w:hAnsi="Arial" w:cs="Arial"/>
        </w:rPr>
        <w:t>c</w:t>
      </w:r>
      <w:r w:rsidRPr="0040410D">
        <w:rPr>
          <w:rFonts w:ascii="Arial" w:hAnsi="Arial" w:cs="Arial"/>
        </w:rPr>
        <w:t xml:space="preserve">omposition of </w:t>
      </w:r>
      <w:r w:rsidR="00993274">
        <w:rPr>
          <w:rFonts w:ascii="Arial" w:hAnsi="Arial" w:cs="Arial"/>
        </w:rPr>
        <w:t>a</w:t>
      </w:r>
      <w:r w:rsidRPr="0040410D">
        <w:rPr>
          <w:rFonts w:ascii="Arial" w:hAnsi="Arial" w:cs="Arial"/>
        </w:rPr>
        <w:t xml:space="preserve">cademic </w:t>
      </w:r>
      <w:r w:rsidR="00993274">
        <w:rPr>
          <w:rFonts w:ascii="Arial" w:hAnsi="Arial" w:cs="Arial"/>
        </w:rPr>
        <w:t>s</w:t>
      </w:r>
      <w:r w:rsidRPr="0040410D">
        <w:rPr>
          <w:rFonts w:ascii="Arial" w:hAnsi="Arial" w:cs="Arial"/>
        </w:rPr>
        <w:t xml:space="preserve">cience and </w:t>
      </w:r>
      <w:r w:rsidR="00993274">
        <w:rPr>
          <w:rFonts w:ascii="Arial" w:hAnsi="Arial" w:cs="Arial"/>
        </w:rPr>
        <w:t>e</w:t>
      </w:r>
      <w:r w:rsidRPr="0040410D">
        <w:rPr>
          <w:rFonts w:ascii="Arial" w:hAnsi="Arial" w:cs="Arial"/>
        </w:rPr>
        <w:t xml:space="preserve">ngineering </w:t>
      </w:r>
      <w:r w:rsidR="00993274">
        <w:rPr>
          <w:rFonts w:ascii="Arial" w:hAnsi="Arial" w:cs="Arial"/>
        </w:rPr>
        <w:t>d</w:t>
      </w:r>
      <w:r w:rsidRPr="0040410D">
        <w:rPr>
          <w:rFonts w:ascii="Arial" w:hAnsi="Arial" w:cs="Arial"/>
        </w:rPr>
        <w:t xml:space="preserve">epartments </w:t>
      </w:r>
      <w:r w:rsidR="00993274">
        <w:rPr>
          <w:rFonts w:ascii="Arial" w:hAnsi="Arial" w:cs="Arial"/>
        </w:rPr>
        <w:t>i</w:t>
      </w:r>
      <w:r w:rsidRPr="0040410D">
        <w:rPr>
          <w:rFonts w:ascii="Arial" w:hAnsi="Arial" w:cs="Arial"/>
        </w:rPr>
        <w:t xml:space="preserve">nfluences </w:t>
      </w:r>
      <w:r w:rsidR="00993274">
        <w:rPr>
          <w:rFonts w:ascii="Arial" w:hAnsi="Arial" w:cs="Arial"/>
        </w:rPr>
        <w:t>w</w:t>
      </w:r>
      <w:r w:rsidRPr="0040410D">
        <w:rPr>
          <w:rFonts w:ascii="Arial" w:hAnsi="Arial" w:cs="Arial"/>
        </w:rPr>
        <w:t xml:space="preserve">orkplace </w:t>
      </w:r>
      <w:r w:rsidR="00993274">
        <w:rPr>
          <w:rFonts w:ascii="Arial" w:hAnsi="Arial" w:cs="Arial"/>
        </w:rPr>
        <w:t>c</w:t>
      </w:r>
      <w:r w:rsidRPr="0040410D">
        <w:rPr>
          <w:rFonts w:ascii="Arial" w:hAnsi="Arial" w:cs="Arial"/>
        </w:rPr>
        <w:t xml:space="preserve">ulture, </w:t>
      </w:r>
      <w:r w:rsidR="00993274">
        <w:rPr>
          <w:rFonts w:ascii="Arial" w:hAnsi="Arial" w:cs="Arial"/>
        </w:rPr>
        <w:t>f</w:t>
      </w:r>
      <w:r w:rsidRPr="0040410D">
        <w:rPr>
          <w:rFonts w:ascii="Arial" w:hAnsi="Arial" w:cs="Arial"/>
        </w:rPr>
        <w:t xml:space="preserve">aculty </w:t>
      </w:r>
      <w:r w:rsidR="00993274">
        <w:rPr>
          <w:rFonts w:ascii="Arial" w:hAnsi="Arial" w:cs="Arial"/>
        </w:rPr>
        <w:t>e</w:t>
      </w:r>
      <w:r w:rsidRPr="0040410D">
        <w:rPr>
          <w:rFonts w:ascii="Arial" w:hAnsi="Arial" w:cs="Arial"/>
        </w:rPr>
        <w:t xml:space="preserve">xperience, and </w:t>
      </w:r>
      <w:r w:rsidR="00993274">
        <w:rPr>
          <w:rFonts w:ascii="Arial" w:hAnsi="Arial" w:cs="Arial"/>
        </w:rPr>
        <w:t>r</w:t>
      </w:r>
      <w:r w:rsidRPr="0040410D">
        <w:rPr>
          <w:rFonts w:ascii="Arial" w:hAnsi="Arial" w:cs="Arial"/>
        </w:rPr>
        <w:t xml:space="preserve">etention </w:t>
      </w:r>
      <w:r w:rsidR="00993274">
        <w:rPr>
          <w:rFonts w:ascii="Arial" w:hAnsi="Arial" w:cs="Arial"/>
        </w:rPr>
        <w:t>r</w:t>
      </w:r>
      <w:r w:rsidRPr="0040410D">
        <w:rPr>
          <w:rFonts w:ascii="Arial" w:hAnsi="Arial" w:cs="Arial"/>
        </w:rPr>
        <w:t xml:space="preserve">isk. </w:t>
      </w:r>
      <w:r w:rsidRPr="0040410D">
        <w:rPr>
          <w:rFonts w:ascii="Arial" w:hAnsi="Arial" w:cs="Arial"/>
          <w:i/>
        </w:rPr>
        <w:t>Social Sciences</w:t>
      </w:r>
      <w:r w:rsidRPr="0040410D">
        <w:rPr>
          <w:rFonts w:ascii="Arial" w:hAnsi="Arial" w:cs="Arial"/>
        </w:rPr>
        <w:t xml:space="preserve">, </w:t>
      </w:r>
      <w:r w:rsidRPr="0040410D">
        <w:rPr>
          <w:rFonts w:ascii="Arial" w:hAnsi="Arial" w:cs="Arial"/>
          <w:i/>
        </w:rPr>
        <w:t>7</w:t>
      </w:r>
      <w:r w:rsidRPr="0040410D">
        <w:rPr>
          <w:rFonts w:ascii="Arial" w:hAnsi="Arial" w:cs="Arial"/>
        </w:rPr>
        <w:t>(5), 71</w:t>
      </w:r>
      <w:r w:rsidR="00993274">
        <w:rPr>
          <w:rFonts w:ascii="Arial" w:hAnsi="Arial" w:cs="Arial"/>
        </w:rPr>
        <w:t>-96</w:t>
      </w:r>
      <w:r w:rsidRPr="0040410D">
        <w:rPr>
          <w:rFonts w:ascii="Arial" w:hAnsi="Arial" w:cs="Arial"/>
        </w:rPr>
        <w:t xml:space="preserve">. </w:t>
      </w:r>
      <w:hyperlink r:id="rId21" w:history="1">
        <w:r w:rsidR="00993274" w:rsidRPr="00993274">
          <w:rPr>
            <w:rStyle w:val="Hyperlink"/>
            <w:rFonts w:ascii="Arial" w:eastAsia="Arial" w:hAnsi="Arial" w:cs="Arial"/>
          </w:rPr>
          <w:t>https://doi.org/10.3390/socsci7050071</w:t>
        </w:r>
      </w:hyperlink>
    </w:p>
    <w:p w14:paraId="0E441C22" w14:textId="77777777" w:rsidR="00EB1793" w:rsidRPr="0040410D" w:rsidRDefault="00EB1793" w:rsidP="00FF1324">
      <w:pPr>
        <w:rPr>
          <w:rFonts w:ascii="Arial" w:hAnsi="Arial" w:cs="Arial"/>
        </w:rPr>
      </w:pPr>
    </w:p>
    <w:p w14:paraId="44C0F79C" w14:textId="6D085E75" w:rsidR="00EF411A" w:rsidRPr="0040410D" w:rsidRDefault="00267F8E" w:rsidP="00FF1324">
      <w:pPr>
        <w:rPr>
          <w:rStyle w:val="authors"/>
          <w:rFonts w:ascii="Arial" w:hAnsi="Arial" w:cs="Arial"/>
          <w:color w:val="333333"/>
        </w:rPr>
      </w:pPr>
      <w:proofErr w:type="spellStart"/>
      <w:r w:rsidRPr="0040410D">
        <w:rPr>
          <w:rFonts w:ascii="Arial" w:hAnsi="Arial" w:cs="Arial"/>
          <w:color w:val="222222"/>
          <w:shd w:val="clear" w:color="auto" w:fill="FFFFFF"/>
        </w:rPr>
        <w:t>Guh</w:t>
      </w:r>
      <w:proofErr w:type="spellEnd"/>
      <w:r w:rsidRPr="0040410D">
        <w:rPr>
          <w:rFonts w:ascii="Arial" w:hAnsi="Arial" w:cs="Arial"/>
          <w:color w:val="222222"/>
          <w:shd w:val="clear" w:color="auto" w:fill="FFFFFF"/>
        </w:rPr>
        <w:t>, W. Y., Lin, S. P., Fan, C. J., &amp; Yang, C. F. (2013). Effects of organizational justice on organizational citizenship behaviors: Mediating effects of institutional trust and affective commitment.</w:t>
      </w:r>
      <w:r w:rsidRPr="0040410D">
        <w:rPr>
          <w:rStyle w:val="apple-converted-space"/>
          <w:rFonts w:ascii="Arial" w:eastAsia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 xml:space="preserve">Psychological </w:t>
      </w:r>
      <w:r w:rsidR="00993274">
        <w:rPr>
          <w:rFonts w:ascii="Arial" w:hAnsi="Arial" w:cs="Arial"/>
          <w:i/>
          <w:iCs/>
          <w:color w:val="222222"/>
        </w:rPr>
        <w:t>R</w:t>
      </w:r>
      <w:r w:rsidRPr="0040410D">
        <w:rPr>
          <w:rFonts w:ascii="Arial" w:hAnsi="Arial" w:cs="Arial"/>
          <w:i/>
          <w:iCs/>
          <w:color w:val="222222"/>
        </w:rPr>
        <w:t>eports</w:t>
      </w:r>
      <w:r w:rsidRPr="0040410D">
        <w:rPr>
          <w:rFonts w:ascii="Arial" w:hAnsi="Arial" w:cs="Arial"/>
          <w:color w:val="222222"/>
          <w:shd w:val="clear" w:color="auto" w:fill="FFFFFF"/>
        </w:rPr>
        <w:t>,</w:t>
      </w:r>
      <w:r w:rsidRPr="0040410D">
        <w:rPr>
          <w:rStyle w:val="apple-converted-space"/>
          <w:rFonts w:ascii="Arial" w:eastAsia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112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(3), 818-834. </w:t>
      </w:r>
      <w:hyperlink r:id="rId22" w:history="1">
        <w:r w:rsidRPr="0040410D">
          <w:rPr>
            <w:rStyle w:val="Hyperlink"/>
            <w:rFonts w:ascii="Arial" w:hAnsi="Arial" w:cs="Arial"/>
            <w:shd w:val="clear" w:color="auto" w:fill="FFFFFF"/>
          </w:rPr>
          <w:t>https://doi.org/10.2466/01.21.PR0.112.3.818-834</w:t>
        </w:r>
      </w:hyperlink>
      <w:r w:rsidRPr="0040410D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56CA2A89" w14:textId="77777777" w:rsidR="00267F8E" w:rsidRPr="0040410D" w:rsidRDefault="00267F8E" w:rsidP="00FF1324">
      <w:pPr>
        <w:rPr>
          <w:rStyle w:val="doilink"/>
          <w:rFonts w:ascii="Arial" w:hAnsi="Arial" w:cs="Arial"/>
          <w:color w:val="333333"/>
        </w:rPr>
      </w:pPr>
    </w:p>
    <w:p w14:paraId="14DBFC15" w14:textId="14AD5EB7" w:rsidR="00EF411A" w:rsidRPr="0040410D" w:rsidRDefault="00EF411A" w:rsidP="00FF1324">
      <w:pPr>
        <w:rPr>
          <w:rFonts w:ascii="Arial" w:hAnsi="Arial" w:cs="Arial"/>
        </w:rPr>
      </w:pPr>
      <w:proofErr w:type="spellStart"/>
      <w:r w:rsidRPr="0040410D">
        <w:rPr>
          <w:rFonts w:ascii="Arial" w:hAnsi="Arial" w:cs="Arial"/>
          <w:color w:val="222222"/>
          <w:shd w:val="clear" w:color="auto" w:fill="FFFFFF"/>
        </w:rPr>
        <w:t>Guss</w:t>
      </w:r>
      <w:proofErr w:type="spellEnd"/>
      <w:r w:rsidRPr="0040410D">
        <w:rPr>
          <w:rFonts w:ascii="Arial" w:hAnsi="Arial" w:cs="Arial"/>
          <w:color w:val="222222"/>
          <w:shd w:val="clear" w:color="auto" w:fill="FFFFFF"/>
        </w:rPr>
        <w:t xml:space="preserve">, S., Stout, J., &amp; Cunningham, S. (2023). # </w:t>
      </w:r>
      <w:proofErr w:type="spellStart"/>
      <w:r w:rsidRPr="0040410D">
        <w:rPr>
          <w:rFonts w:ascii="Arial" w:hAnsi="Arial" w:cs="Arial"/>
          <w:color w:val="222222"/>
          <w:shd w:val="clear" w:color="auto" w:fill="FFFFFF"/>
        </w:rPr>
        <w:t>NotAllLibraries</w:t>
      </w:r>
      <w:proofErr w:type="spellEnd"/>
      <w:r w:rsidRPr="0040410D">
        <w:rPr>
          <w:rFonts w:ascii="Arial" w:hAnsi="Arial" w:cs="Arial"/>
          <w:color w:val="222222"/>
          <w:shd w:val="clear" w:color="auto" w:fill="FFFFFF"/>
        </w:rPr>
        <w:t xml:space="preserve">: Toxicity in </w:t>
      </w:r>
      <w:r w:rsidR="00993274">
        <w:rPr>
          <w:rFonts w:ascii="Arial" w:hAnsi="Arial" w:cs="Arial"/>
          <w:color w:val="222222"/>
          <w:shd w:val="clear" w:color="auto" w:fill="FFFFFF"/>
        </w:rPr>
        <w:t>a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cademic </w:t>
      </w:r>
      <w:r w:rsidR="00993274">
        <w:rPr>
          <w:rFonts w:ascii="Arial" w:hAnsi="Arial" w:cs="Arial"/>
          <w:color w:val="222222"/>
          <w:shd w:val="clear" w:color="auto" w:fill="FFFFFF"/>
        </w:rPr>
        <w:t>l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ibraries and </w:t>
      </w:r>
      <w:r w:rsidR="00993274">
        <w:rPr>
          <w:rFonts w:ascii="Arial" w:hAnsi="Arial" w:cs="Arial"/>
          <w:color w:val="222222"/>
          <w:shd w:val="clear" w:color="auto" w:fill="FFFFFF"/>
        </w:rPr>
        <w:t>r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etention of </w:t>
      </w:r>
      <w:r w:rsidR="00993274">
        <w:rPr>
          <w:rFonts w:ascii="Arial" w:hAnsi="Arial" w:cs="Arial"/>
          <w:color w:val="222222"/>
          <w:shd w:val="clear" w:color="auto" w:fill="FFFFFF"/>
        </w:rPr>
        <w:t>l</w:t>
      </w:r>
      <w:r w:rsidRPr="0040410D">
        <w:rPr>
          <w:rFonts w:ascii="Arial" w:hAnsi="Arial" w:cs="Arial"/>
          <w:color w:val="222222"/>
          <w:shd w:val="clear" w:color="auto" w:fill="FFFFFF"/>
        </w:rPr>
        <w:t>ibrarians.</w:t>
      </w:r>
      <w:r w:rsidR="00F87A4D" w:rsidRPr="0040410D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F87A4D" w:rsidRPr="00993274">
        <w:rPr>
          <w:rFonts w:ascii="Arial" w:hAnsi="Arial" w:cs="Arial"/>
          <w:i/>
          <w:iCs/>
          <w:color w:val="222222"/>
          <w:shd w:val="clear" w:color="auto" w:fill="FFFFFF"/>
        </w:rPr>
        <w:t>Proceedings of ACRL 2023</w:t>
      </w:r>
      <w:r w:rsidR="00F87A4D" w:rsidRPr="0040410D">
        <w:rPr>
          <w:rFonts w:ascii="Arial" w:hAnsi="Arial" w:cs="Arial"/>
          <w:color w:val="222222"/>
          <w:shd w:val="clear" w:color="auto" w:fill="FFFFFF"/>
        </w:rPr>
        <w:t xml:space="preserve">, Pittsburgh, PA. </w:t>
      </w:r>
      <w:hyperlink r:id="rId23" w:history="1">
        <w:r w:rsidR="00F87A4D" w:rsidRPr="0040410D">
          <w:rPr>
            <w:rStyle w:val="Hyperlink"/>
            <w:rFonts w:ascii="Arial" w:hAnsi="Arial" w:cs="Arial"/>
          </w:rPr>
          <w:t>https://www.ala.org/acrl/conferences/acrl2023/papers</w:t>
        </w:r>
      </w:hyperlink>
      <w:r w:rsidR="00F87A4D" w:rsidRPr="0040410D">
        <w:rPr>
          <w:rFonts w:ascii="Arial" w:hAnsi="Arial" w:cs="Arial"/>
        </w:rPr>
        <w:t xml:space="preserve"> </w:t>
      </w:r>
    </w:p>
    <w:p w14:paraId="78389980" w14:textId="77777777" w:rsidR="00412BCE" w:rsidRPr="0040410D" w:rsidRDefault="00412BCE" w:rsidP="00FF1324">
      <w:pPr>
        <w:rPr>
          <w:rFonts w:ascii="Arial" w:hAnsi="Arial" w:cs="Arial"/>
        </w:rPr>
      </w:pPr>
    </w:p>
    <w:p w14:paraId="11E65892" w14:textId="7F58DE95" w:rsidR="00412BCE" w:rsidRPr="0040410D" w:rsidRDefault="00412BCE" w:rsidP="00FF1324">
      <w:pPr>
        <w:rPr>
          <w:rStyle w:val="doilink"/>
          <w:rFonts w:ascii="Arial" w:hAnsi="Arial" w:cs="Arial"/>
          <w:color w:val="333333"/>
        </w:rPr>
      </w:pPr>
      <w:proofErr w:type="spellStart"/>
      <w:r w:rsidRPr="0040410D">
        <w:rPr>
          <w:rFonts w:ascii="Arial" w:hAnsi="Arial" w:cs="Arial"/>
          <w:color w:val="222222"/>
          <w:shd w:val="clear" w:color="auto" w:fill="FFFFFF"/>
        </w:rPr>
        <w:t>Güven</w:t>
      </w:r>
      <w:proofErr w:type="spellEnd"/>
      <w:r w:rsidRPr="0040410D">
        <w:rPr>
          <w:rFonts w:ascii="Arial" w:hAnsi="Arial" w:cs="Arial"/>
          <w:color w:val="222222"/>
          <w:shd w:val="clear" w:color="auto" w:fill="FFFFFF"/>
        </w:rPr>
        <w:t xml:space="preserve">, S., &amp; </w:t>
      </w:r>
      <w:proofErr w:type="spellStart"/>
      <w:r w:rsidRPr="0040410D">
        <w:rPr>
          <w:rFonts w:ascii="Arial" w:hAnsi="Arial" w:cs="Arial"/>
          <w:color w:val="222222"/>
          <w:shd w:val="clear" w:color="auto" w:fill="FFFFFF"/>
        </w:rPr>
        <w:t>Güven</w:t>
      </w:r>
      <w:proofErr w:type="spellEnd"/>
      <w:r w:rsidRPr="0040410D">
        <w:rPr>
          <w:rFonts w:ascii="Arial" w:hAnsi="Arial" w:cs="Arial"/>
          <w:color w:val="222222"/>
          <w:shd w:val="clear" w:color="auto" w:fill="FFFFFF"/>
        </w:rPr>
        <w:t xml:space="preserve">, B. (2020). Organizational </w:t>
      </w:r>
      <w:r w:rsidR="00993274">
        <w:rPr>
          <w:rFonts w:ascii="Arial" w:hAnsi="Arial" w:cs="Arial"/>
          <w:color w:val="222222"/>
          <w:shd w:val="clear" w:color="auto" w:fill="FFFFFF"/>
        </w:rPr>
        <w:t>j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ustice and </w:t>
      </w:r>
      <w:r w:rsidR="00993274">
        <w:rPr>
          <w:rFonts w:ascii="Arial" w:hAnsi="Arial" w:cs="Arial"/>
          <w:color w:val="222222"/>
          <w:shd w:val="clear" w:color="auto" w:fill="FFFFFF"/>
        </w:rPr>
        <w:t>b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eing a </w:t>
      </w:r>
      <w:r w:rsidR="00993274">
        <w:rPr>
          <w:rFonts w:ascii="Arial" w:hAnsi="Arial" w:cs="Arial"/>
          <w:color w:val="222222"/>
          <w:shd w:val="clear" w:color="auto" w:fill="FFFFFF"/>
        </w:rPr>
        <w:t>w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oman; What </w:t>
      </w:r>
      <w:r w:rsidR="00993274">
        <w:rPr>
          <w:rFonts w:ascii="Arial" w:hAnsi="Arial" w:cs="Arial"/>
          <w:color w:val="222222"/>
          <w:shd w:val="clear" w:color="auto" w:fill="FFFFFF"/>
        </w:rPr>
        <w:t>f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emale </w:t>
      </w:r>
      <w:r w:rsidR="00993274">
        <w:rPr>
          <w:rFonts w:ascii="Arial" w:hAnsi="Arial" w:cs="Arial"/>
          <w:color w:val="222222"/>
          <w:shd w:val="clear" w:color="auto" w:fill="FFFFFF"/>
        </w:rPr>
        <w:t>l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ecturers </w:t>
      </w:r>
      <w:r w:rsidR="00993274">
        <w:rPr>
          <w:rFonts w:ascii="Arial" w:hAnsi="Arial" w:cs="Arial"/>
          <w:color w:val="222222"/>
          <w:shd w:val="clear" w:color="auto" w:fill="FFFFFF"/>
        </w:rPr>
        <w:t>s</w:t>
      </w:r>
      <w:r w:rsidRPr="0040410D">
        <w:rPr>
          <w:rFonts w:ascii="Arial" w:hAnsi="Arial" w:cs="Arial"/>
          <w:color w:val="222222"/>
          <w:shd w:val="clear" w:color="auto" w:fill="FFFFFF"/>
        </w:rPr>
        <w:t>ay.</w:t>
      </w:r>
      <w:r w:rsidRPr="0040410D">
        <w:rPr>
          <w:rStyle w:val="apple-converted-space"/>
          <w:rFonts w:ascii="Arial" w:eastAsia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International Journal of Progressive Education</w:t>
      </w:r>
      <w:r w:rsidRPr="0040410D">
        <w:rPr>
          <w:rFonts w:ascii="Arial" w:hAnsi="Arial" w:cs="Arial"/>
          <w:color w:val="222222"/>
          <w:shd w:val="clear" w:color="auto" w:fill="FFFFFF"/>
        </w:rPr>
        <w:t>,</w:t>
      </w:r>
      <w:r w:rsidRPr="0040410D">
        <w:rPr>
          <w:rStyle w:val="apple-converted-space"/>
          <w:rFonts w:ascii="Arial" w:eastAsia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16</w:t>
      </w:r>
      <w:r w:rsidRPr="0040410D">
        <w:rPr>
          <w:rFonts w:ascii="Arial" w:hAnsi="Arial" w:cs="Arial"/>
          <w:color w:val="222222"/>
          <w:shd w:val="clear" w:color="auto" w:fill="FFFFFF"/>
        </w:rPr>
        <w:t>(4), 302-311.</w:t>
      </w:r>
    </w:p>
    <w:p w14:paraId="6927AB1E" w14:textId="77777777" w:rsidR="00F87A4D" w:rsidRPr="0040410D" w:rsidRDefault="00F87A4D" w:rsidP="00FF1324">
      <w:pPr>
        <w:rPr>
          <w:rFonts w:ascii="Arial" w:hAnsi="Arial" w:cs="Arial"/>
          <w:color w:val="0000FF"/>
          <w:u w:val="single"/>
        </w:rPr>
      </w:pPr>
    </w:p>
    <w:p w14:paraId="73828CF7" w14:textId="0A81C187" w:rsidR="00F87A4D" w:rsidRDefault="00F87A4D" w:rsidP="00FF1324">
      <w:pPr>
        <w:rPr>
          <w:rFonts w:ascii="Arial" w:hAnsi="Arial" w:cs="Arial"/>
          <w:color w:val="222222"/>
          <w:shd w:val="clear" w:color="auto" w:fill="FFFFFF"/>
        </w:rPr>
      </w:pPr>
      <w:r w:rsidRPr="0040410D">
        <w:rPr>
          <w:rFonts w:ascii="Arial" w:hAnsi="Arial" w:cs="Arial"/>
          <w:color w:val="222222"/>
          <w:shd w:val="clear" w:color="auto" w:fill="FFFFFF"/>
        </w:rPr>
        <w:t>Hoang, T., Suh, J., &amp; Sabharwal, M. (2022). Beyond a numbers game? Impact of diversity and inclusion on the perception of organizational justice.</w:t>
      </w:r>
      <w:r w:rsidRPr="0040410D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Public Administration Review</w:t>
      </w:r>
      <w:r w:rsidRPr="0040410D">
        <w:rPr>
          <w:rFonts w:ascii="Arial" w:hAnsi="Arial" w:cs="Arial"/>
          <w:color w:val="222222"/>
          <w:shd w:val="clear" w:color="auto" w:fill="FFFFFF"/>
        </w:rPr>
        <w:t>,</w:t>
      </w:r>
      <w:r w:rsidRPr="0040410D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82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(3), 537-555. </w:t>
      </w:r>
      <w:hyperlink r:id="rId24" w:history="1">
        <w:r w:rsidRPr="0040410D">
          <w:rPr>
            <w:rStyle w:val="Hyperlink"/>
            <w:rFonts w:ascii="Arial" w:hAnsi="Arial" w:cs="Arial"/>
            <w:shd w:val="clear" w:color="auto" w:fill="FFFFFF"/>
          </w:rPr>
          <w:t>https://doi.org/10.1111/puar.13463</w:t>
        </w:r>
      </w:hyperlink>
      <w:r w:rsidRPr="0040410D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70EAF700" w14:textId="77777777" w:rsidR="00993274" w:rsidRPr="0040410D" w:rsidRDefault="00993274" w:rsidP="00FF1324">
      <w:pPr>
        <w:rPr>
          <w:rFonts w:ascii="Arial" w:hAnsi="Arial" w:cs="Arial"/>
          <w:color w:val="222222"/>
          <w:shd w:val="clear" w:color="auto" w:fill="FFFFFF"/>
        </w:rPr>
      </w:pPr>
    </w:p>
    <w:p w14:paraId="001EB20D" w14:textId="419A1D37" w:rsidR="00E20DA4" w:rsidRPr="0040410D" w:rsidRDefault="00AA0FA8" w:rsidP="00FF1324">
      <w:pPr>
        <w:rPr>
          <w:rFonts w:ascii="Arial" w:eastAsia="Arial" w:hAnsi="Arial" w:cs="Arial"/>
        </w:rPr>
      </w:pPr>
      <w:r w:rsidRPr="0040410D">
        <w:rPr>
          <w:rFonts w:ascii="Arial" w:hAnsi="Arial" w:cs="Arial"/>
          <w:color w:val="222222"/>
          <w:shd w:val="clear" w:color="auto" w:fill="FFFFFF"/>
        </w:rPr>
        <w:t>Hoy, W. K., &amp; Tarter, C. J. (2004). Organizational justice in schools: No justice without trust.</w:t>
      </w:r>
      <w:r w:rsidRPr="0040410D">
        <w:rPr>
          <w:rStyle w:val="apple-converted-space"/>
          <w:rFonts w:ascii="Arial" w:eastAsia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International Journal of Educational Management</w:t>
      </w:r>
      <w:r w:rsidRPr="0040410D">
        <w:rPr>
          <w:rFonts w:ascii="Arial" w:hAnsi="Arial" w:cs="Arial"/>
          <w:color w:val="222222"/>
          <w:shd w:val="clear" w:color="auto" w:fill="FFFFFF"/>
        </w:rPr>
        <w:t>,</w:t>
      </w:r>
      <w:r w:rsidRPr="0040410D">
        <w:rPr>
          <w:rStyle w:val="apple-converted-space"/>
          <w:rFonts w:ascii="Arial" w:eastAsia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18</w:t>
      </w:r>
      <w:r w:rsidRPr="0040410D">
        <w:rPr>
          <w:rFonts w:ascii="Arial" w:hAnsi="Arial" w:cs="Arial"/>
          <w:color w:val="222222"/>
          <w:shd w:val="clear" w:color="auto" w:fill="FFFFFF"/>
        </w:rPr>
        <w:t>(4), 250-259.</w:t>
      </w:r>
      <w:r w:rsidRPr="0040410D">
        <w:rPr>
          <w:rFonts w:ascii="Arial" w:hAnsi="Arial" w:cs="Arial"/>
        </w:rPr>
        <w:t xml:space="preserve"> </w:t>
      </w:r>
      <w:hyperlink r:id="rId25" w:history="1">
        <w:r w:rsidRPr="0040410D">
          <w:rPr>
            <w:rStyle w:val="Hyperlink"/>
            <w:rFonts w:ascii="Arial" w:eastAsia="Arial" w:hAnsi="Arial" w:cs="Arial"/>
          </w:rPr>
          <w:t>https://doi.org/10.1108/09513540410538831</w:t>
        </w:r>
      </w:hyperlink>
      <w:r w:rsidRPr="0040410D">
        <w:rPr>
          <w:rFonts w:ascii="Arial" w:eastAsia="Arial" w:hAnsi="Arial" w:cs="Arial"/>
        </w:rPr>
        <w:t xml:space="preserve"> </w:t>
      </w:r>
    </w:p>
    <w:p w14:paraId="524E4C18" w14:textId="77777777" w:rsidR="0056146E" w:rsidRPr="0040410D" w:rsidRDefault="0056146E" w:rsidP="00FF1324">
      <w:pPr>
        <w:rPr>
          <w:rFonts w:ascii="Arial" w:eastAsia="Arial" w:hAnsi="Arial" w:cs="Arial"/>
        </w:rPr>
      </w:pPr>
    </w:p>
    <w:p w14:paraId="00E86948" w14:textId="27B45D17" w:rsidR="0056146E" w:rsidRPr="0040410D" w:rsidRDefault="0056146E" w:rsidP="00FF1324">
      <w:pPr>
        <w:rPr>
          <w:rFonts w:ascii="Arial" w:hAnsi="Arial" w:cs="Arial"/>
        </w:rPr>
      </w:pPr>
      <w:r w:rsidRPr="0040410D">
        <w:rPr>
          <w:rFonts w:ascii="Arial" w:hAnsi="Arial" w:cs="Arial"/>
          <w:color w:val="000000"/>
          <w:shd w:val="clear" w:color="auto" w:fill="FFFFFF"/>
        </w:rPr>
        <w:t>Hulbert, I. G., &amp; Kendrick, C. (2023, April 18).</w:t>
      </w:r>
      <w:r w:rsidRPr="0040410D">
        <w:rPr>
          <w:rStyle w:val="apple-converted-space"/>
          <w:rFonts w:ascii="Arial" w:eastAsia="Arial" w:hAnsi="Arial" w:cs="Arial"/>
          <w:color w:val="000000"/>
          <w:shd w:val="clear" w:color="auto" w:fill="FFFFFF"/>
        </w:rPr>
        <w:t> </w:t>
      </w:r>
      <w:r w:rsidRPr="0040410D">
        <w:rPr>
          <w:rStyle w:val="HTMLCite"/>
          <w:rFonts w:ascii="Arial" w:hAnsi="Arial" w:cs="Arial"/>
          <w:color w:val="000000"/>
        </w:rPr>
        <w:t xml:space="preserve">By Any </w:t>
      </w:r>
      <w:r w:rsidR="00993274">
        <w:rPr>
          <w:rStyle w:val="HTMLCite"/>
          <w:rFonts w:ascii="Arial" w:hAnsi="Arial" w:cs="Arial"/>
          <w:color w:val="000000"/>
        </w:rPr>
        <w:t>m</w:t>
      </w:r>
      <w:r w:rsidRPr="0040410D">
        <w:rPr>
          <w:rStyle w:val="HTMLCite"/>
          <w:rFonts w:ascii="Arial" w:hAnsi="Arial" w:cs="Arial"/>
          <w:color w:val="000000"/>
        </w:rPr>
        <w:t xml:space="preserve">easure: The </w:t>
      </w:r>
      <w:r w:rsidR="00993274">
        <w:rPr>
          <w:rStyle w:val="HTMLCite"/>
          <w:rFonts w:ascii="Arial" w:hAnsi="Arial" w:cs="Arial"/>
          <w:color w:val="000000"/>
        </w:rPr>
        <w:t>r</w:t>
      </w:r>
      <w:r w:rsidRPr="0040410D">
        <w:rPr>
          <w:rStyle w:val="HTMLCite"/>
          <w:rFonts w:ascii="Arial" w:hAnsi="Arial" w:cs="Arial"/>
          <w:color w:val="000000"/>
        </w:rPr>
        <w:t xml:space="preserve">acial </w:t>
      </w:r>
      <w:r w:rsidR="00993274">
        <w:rPr>
          <w:rStyle w:val="HTMLCite"/>
          <w:rFonts w:ascii="Arial" w:hAnsi="Arial" w:cs="Arial"/>
          <w:color w:val="000000"/>
        </w:rPr>
        <w:t>d</w:t>
      </w:r>
      <w:r w:rsidRPr="0040410D">
        <w:rPr>
          <w:rStyle w:val="HTMLCite"/>
          <w:rFonts w:ascii="Arial" w:hAnsi="Arial" w:cs="Arial"/>
          <w:color w:val="000000"/>
        </w:rPr>
        <w:t xml:space="preserve">emographics of </w:t>
      </w:r>
      <w:r w:rsidR="00993274">
        <w:rPr>
          <w:rStyle w:val="HTMLCite"/>
          <w:rFonts w:ascii="Arial" w:hAnsi="Arial" w:cs="Arial"/>
          <w:color w:val="000000"/>
        </w:rPr>
        <w:t>l</w:t>
      </w:r>
      <w:r w:rsidRPr="0040410D">
        <w:rPr>
          <w:rStyle w:val="HTMLCite"/>
          <w:rFonts w:ascii="Arial" w:hAnsi="Arial" w:cs="Arial"/>
          <w:color w:val="000000"/>
        </w:rPr>
        <w:t>ibrarians</w:t>
      </w:r>
      <w:r w:rsidRPr="0040410D">
        <w:rPr>
          <w:rFonts w:ascii="Arial" w:hAnsi="Arial" w:cs="Arial"/>
          <w:color w:val="000000"/>
          <w:shd w:val="clear" w:color="auto" w:fill="FFFFFF"/>
        </w:rPr>
        <w:t>. https://doi.org/10.18665/sr.318716</w:t>
      </w:r>
    </w:p>
    <w:p w14:paraId="2D886F71" w14:textId="77777777" w:rsidR="00E20DA4" w:rsidRPr="0040410D" w:rsidRDefault="00E20DA4" w:rsidP="00FF1324">
      <w:pPr>
        <w:rPr>
          <w:rFonts w:ascii="Arial" w:hAnsi="Arial" w:cs="Arial"/>
        </w:rPr>
      </w:pPr>
    </w:p>
    <w:p w14:paraId="5312DC0E" w14:textId="7EA7FFE1" w:rsidR="00004E56" w:rsidRPr="0040410D" w:rsidRDefault="00004E56" w:rsidP="00FF1324">
      <w:pPr>
        <w:rPr>
          <w:rFonts w:ascii="Arial" w:hAnsi="Arial" w:cs="Arial"/>
        </w:rPr>
      </w:pPr>
      <w:proofErr w:type="spellStart"/>
      <w:r w:rsidRPr="0040410D">
        <w:rPr>
          <w:rFonts w:ascii="Arial" w:hAnsi="Arial" w:cs="Arial"/>
          <w:color w:val="222222"/>
          <w:shd w:val="clear" w:color="auto" w:fill="FFFFFF"/>
        </w:rPr>
        <w:t>Jahangiri</w:t>
      </w:r>
      <w:proofErr w:type="spellEnd"/>
      <w:r w:rsidRPr="0040410D">
        <w:rPr>
          <w:rFonts w:ascii="Arial" w:hAnsi="Arial" w:cs="Arial"/>
          <w:color w:val="222222"/>
          <w:shd w:val="clear" w:color="auto" w:fill="FFFFFF"/>
        </w:rPr>
        <w:t xml:space="preserve">, P., </w:t>
      </w:r>
      <w:proofErr w:type="spellStart"/>
      <w:r w:rsidRPr="0040410D">
        <w:rPr>
          <w:rFonts w:ascii="Arial" w:hAnsi="Arial" w:cs="Arial"/>
          <w:color w:val="222222"/>
          <w:shd w:val="clear" w:color="auto" w:fill="FFFFFF"/>
        </w:rPr>
        <w:t>Hashempour</w:t>
      </w:r>
      <w:proofErr w:type="spellEnd"/>
      <w:r w:rsidRPr="0040410D">
        <w:rPr>
          <w:rFonts w:ascii="Arial" w:hAnsi="Arial" w:cs="Arial"/>
          <w:color w:val="222222"/>
          <w:shd w:val="clear" w:color="auto" w:fill="FFFFFF"/>
        </w:rPr>
        <w:t xml:space="preserve">, L., </w:t>
      </w:r>
      <w:proofErr w:type="spellStart"/>
      <w:r w:rsidRPr="0040410D">
        <w:rPr>
          <w:rFonts w:ascii="Arial" w:hAnsi="Arial" w:cs="Arial"/>
          <w:color w:val="222222"/>
          <w:shd w:val="clear" w:color="auto" w:fill="FFFFFF"/>
        </w:rPr>
        <w:t>Heshmati</w:t>
      </w:r>
      <w:proofErr w:type="spellEnd"/>
      <w:r w:rsidRPr="0040410D">
        <w:rPr>
          <w:rFonts w:ascii="Arial" w:hAnsi="Arial" w:cs="Arial"/>
          <w:color w:val="222222"/>
          <w:shd w:val="clear" w:color="auto" w:fill="FFFFFF"/>
        </w:rPr>
        <w:t xml:space="preserve">, B., &amp; </w:t>
      </w:r>
      <w:proofErr w:type="spellStart"/>
      <w:r w:rsidRPr="0040410D">
        <w:rPr>
          <w:rFonts w:ascii="Arial" w:hAnsi="Arial" w:cs="Arial"/>
          <w:color w:val="222222"/>
          <w:shd w:val="clear" w:color="auto" w:fill="FFFFFF"/>
        </w:rPr>
        <w:t>Saberi</w:t>
      </w:r>
      <w:proofErr w:type="spellEnd"/>
      <w:r w:rsidRPr="0040410D">
        <w:rPr>
          <w:rFonts w:ascii="Arial" w:hAnsi="Arial" w:cs="Arial"/>
          <w:color w:val="222222"/>
          <w:shd w:val="clear" w:color="auto" w:fill="FFFFFF"/>
        </w:rPr>
        <w:t xml:space="preserve">, M. K. (2020). Predicting the </w:t>
      </w:r>
      <w:r w:rsidR="00993274">
        <w:rPr>
          <w:rFonts w:ascii="Arial" w:hAnsi="Arial" w:cs="Arial"/>
          <w:color w:val="222222"/>
          <w:shd w:val="clear" w:color="auto" w:fill="FFFFFF"/>
        </w:rPr>
        <w:t>q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uality of </w:t>
      </w:r>
      <w:r w:rsidR="00993274">
        <w:rPr>
          <w:rFonts w:ascii="Arial" w:hAnsi="Arial" w:cs="Arial"/>
          <w:color w:val="222222"/>
          <w:shd w:val="clear" w:color="auto" w:fill="FFFFFF"/>
        </w:rPr>
        <w:t>w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ork </w:t>
      </w:r>
      <w:r w:rsidR="00993274">
        <w:rPr>
          <w:rFonts w:ascii="Arial" w:hAnsi="Arial" w:cs="Arial"/>
          <w:color w:val="222222"/>
          <w:shd w:val="clear" w:color="auto" w:fill="FFFFFF"/>
        </w:rPr>
        <w:t>l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ife of </w:t>
      </w:r>
      <w:r w:rsidR="00993274">
        <w:rPr>
          <w:rFonts w:ascii="Arial" w:hAnsi="Arial" w:cs="Arial"/>
          <w:color w:val="222222"/>
          <w:shd w:val="clear" w:color="auto" w:fill="FFFFFF"/>
        </w:rPr>
        <w:t>l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ibrarians in </w:t>
      </w:r>
      <w:r w:rsidR="00993274">
        <w:rPr>
          <w:rFonts w:ascii="Arial" w:hAnsi="Arial" w:cs="Arial"/>
          <w:color w:val="222222"/>
          <w:shd w:val="clear" w:color="auto" w:fill="FFFFFF"/>
        </w:rPr>
        <w:t>p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ublic </w:t>
      </w:r>
      <w:r w:rsidR="00993274">
        <w:rPr>
          <w:rFonts w:ascii="Arial" w:hAnsi="Arial" w:cs="Arial"/>
          <w:color w:val="222222"/>
          <w:shd w:val="clear" w:color="auto" w:fill="FFFFFF"/>
        </w:rPr>
        <w:t>l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ibraries </w:t>
      </w:r>
      <w:r w:rsidR="00993274">
        <w:rPr>
          <w:rFonts w:ascii="Arial" w:hAnsi="Arial" w:cs="Arial"/>
          <w:color w:val="222222"/>
          <w:shd w:val="clear" w:color="auto" w:fill="FFFFFF"/>
        </w:rPr>
        <w:t>b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ased on </w:t>
      </w:r>
      <w:r w:rsidR="00993274">
        <w:rPr>
          <w:rFonts w:ascii="Arial" w:hAnsi="Arial" w:cs="Arial"/>
          <w:color w:val="222222"/>
          <w:shd w:val="clear" w:color="auto" w:fill="FFFFFF"/>
        </w:rPr>
        <w:t>o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rganizational </w:t>
      </w:r>
      <w:r w:rsidR="00993274">
        <w:rPr>
          <w:rFonts w:ascii="Arial" w:hAnsi="Arial" w:cs="Arial"/>
          <w:color w:val="222222"/>
          <w:shd w:val="clear" w:color="auto" w:fill="FFFFFF"/>
        </w:rPr>
        <w:t>j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ustice </w:t>
      </w:r>
      <w:r w:rsidR="00993274">
        <w:rPr>
          <w:rFonts w:ascii="Arial" w:hAnsi="Arial" w:cs="Arial"/>
          <w:color w:val="222222"/>
          <w:shd w:val="clear" w:color="auto" w:fill="FFFFFF"/>
        </w:rPr>
        <w:t>d</w:t>
      </w:r>
      <w:r w:rsidRPr="0040410D">
        <w:rPr>
          <w:rFonts w:ascii="Arial" w:hAnsi="Arial" w:cs="Arial"/>
          <w:color w:val="222222"/>
          <w:shd w:val="clear" w:color="auto" w:fill="FFFFFF"/>
        </w:rPr>
        <w:t>imensions.</w:t>
      </w:r>
      <w:r w:rsidRPr="0040410D">
        <w:rPr>
          <w:rStyle w:val="apple-converted-space"/>
          <w:rFonts w:ascii="Arial" w:eastAsia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LIBRES: Library &amp; Information Science Research Electronic Journal</w:t>
      </w:r>
      <w:r w:rsidRPr="0040410D">
        <w:rPr>
          <w:rFonts w:ascii="Arial" w:hAnsi="Arial" w:cs="Arial"/>
          <w:color w:val="222222"/>
          <w:shd w:val="clear" w:color="auto" w:fill="FFFFFF"/>
        </w:rPr>
        <w:t>,</w:t>
      </w:r>
      <w:r w:rsidRPr="0040410D">
        <w:rPr>
          <w:rStyle w:val="apple-converted-space"/>
          <w:rFonts w:ascii="Arial" w:eastAsia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30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(2), 68-80. </w:t>
      </w:r>
    </w:p>
    <w:p w14:paraId="735319D1" w14:textId="77777777" w:rsidR="00004E56" w:rsidRPr="0040410D" w:rsidRDefault="00004E56" w:rsidP="00FF1324">
      <w:pPr>
        <w:rPr>
          <w:rFonts w:ascii="Arial" w:hAnsi="Arial" w:cs="Arial"/>
        </w:rPr>
      </w:pPr>
    </w:p>
    <w:p w14:paraId="6628070F" w14:textId="1590E94E" w:rsidR="00E20DA4" w:rsidRPr="0040410D" w:rsidRDefault="00E20DA4" w:rsidP="00FF1324">
      <w:pPr>
        <w:rPr>
          <w:rFonts w:ascii="Arial" w:hAnsi="Arial" w:cs="Arial"/>
          <w:color w:val="0000FF"/>
          <w:u w:val="single"/>
        </w:rPr>
      </w:pPr>
      <w:r w:rsidRPr="0040410D">
        <w:rPr>
          <w:rFonts w:ascii="Arial" w:hAnsi="Arial" w:cs="Arial"/>
        </w:rPr>
        <w:t xml:space="preserve">Jennings, A., &amp; Kinzer, K. (2022). Whiteness from the top down: Systemic change as antiracist action in LIS. </w:t>
      </w:r>
      <w:r w:rsidRPr="0040410D">
        <w:rPr>
          <w:rFonts w:ascii="Arial" w:hAnsi="Arial" w:cs="Arial"/>
          <w:i/>
        </w:rPr>
        <w:t>Reference Services Review</w:t>
      </w:r>
      <w:r w:rsidRPr="0040410D">
        <w:rPr>
          <w:rFonts w:ascii="Arial" w:hAnsi="Arial" w:cs="Arial"/>
        </w:rPr>
        <w:t xml:space="preserve">, </w:t>
      </w:r>
      <w:r w:rsidRPr="0040410D">
        <w:rPr>
          <w:rFonts w:ascii="Arial" w:hAnsi="Arial" w:cs="Arial"/>
          <w:i/>
        </w:rPr>
        <w:t>50</w:t>
      </w:r>
      <w:r w:rsidRPr="0040410D">
        <w:rPr>
          <w:rFonts w:ascii="Arial" w:hAnsi="Arial" w:cs="Arial"/>
        </w:rPr>
        <w:t xml:space="preserve">(1), 64–80. </w:t>
      </w:r>
      <w:hyperlink r:id="rId26">
        <w:r w:rsidRPr="0040410D">
          <w:rPr>
            <w:rFonts w:ascii="Arial" w:hAnsi="Arial" w:cs="Arial"/>
            <w:color w:val="0000FF"/>
            <w:u w:val="single"/>
          </w:rPr>
          <w:t>https://doi.org/10.1108/RSR-07-2021-0027</w:t>
        </w:r>
      </w:hyperlink>
    </w:p>
    <w:p w14:paraId="6A324835" w14:textId="77777777" w:rsidR="00155ADA" w:rsidRPr="0040410D" w:rsidRDefault="00155ADA" w:rsidP="00FF1324">
      <w:pPr>
        <w:rPr>
          <w:rFonts w:ascii="Arial" w:hAnsi="Arial" w:cs="Arial"/>
        </w:rPr>
      </w:pPr>
    </w:p>
    <w:p w14:paraId="42511B26" w14:textId="78BC548B" w:rsidR="00155ADA" w:rsidRPr="0040410D" w:rsidRDefault="00155ADA" w:rsidP="00FF1324">
      <w:pPr>
        <w:rPr>
          <w:rStyle w:val="Hyperlink"/>
          <w:rFonts w:ascii="Arial" w:hAnsi="Arial" w:cs="Arial"/>
          <w:shd w:val="clear" w:color="auto" w:fill="FFFFFF"/>
        </w:rPr>
      </w:pPr>
      <w:r w:rsidRPr="0040410D">
        <w:rPr>
          <w:rFonts w:ascii="Arial" w:hAnsi="Arial" w:cs="Arial"/>
          <w:color w:val="222222"/>
          <w:shd w:val="clear" w:color="auto" w:fill="FFFFFF"/>
        </w:rPr>
        <w:t xml:space="preserve">Joseph, T. D., &amp; </w:t>
      </w:r>
      <w:proofErr w:type="spellStart"/>
      <w:r w:rsidRPr="0040410D">
        <w:rPr>
          <w:rFonts w:ascii="Arial" w:hAnsi="Arial" w:cs="Arial"/>
          <w:color w:val="222222"/>
          <w:shd w:val="clear" w:color="auto" w:fill="FFFFFF"/>
        </w:rPr>
        <w:t>Hirshfield</w:t>
      </w:r>
      <w:proofErr w:type="spellEnd"/>
      <w:r w:rsidRPr="0040410D">
        <w:rPr>
          <w:rFonts w:ascii="Arial" w:hAnsi="Arial" w:cs="Arial"/>
          <w:color w:val="222222"/>
          <w:shd w:val="clear" w:color="auto" w:fill="FFFFFF"/>
        </w:rPr>
        <w:t>, L. E. (2023). Reexamining racism, sexism, and identity taxation in the academy.</w:t>
      </w:r>
      <w:r w:rsidRPr="0040410D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Ethnic and Racial Studies</w:t>
      </w:r>
      <w:r w:rsidRPr="0040410D">
        <w:rPr>
          <w:rFonts w:ascii="Arial" w:hAnsi="Arial" w:cs="Arial"/>
          <w:color w:val="222222"/>
          <w:shd w:val="clear" w:color="auto" w:fill="FFFFFF"/>
        </w:rPr>
        <w:t>,</w:t>
      </w:r>
      <w:r w:rsidRPr="0040410D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46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(6), 1101-1108. </w:t>
      </w:r>
      <w:hyperlink r:id="rId27" w:history="1">
        <w:r w:rsidRPr="0040410D">
          <w:rPr>
            <w:rStyle w:val="Hyperlink"/>
            <w:rFonts w:ascii="Arial" w:hAnsi="Arial" w:cs="Arial"/>
            <w:shd w:val="clear" w:color="auto" w:fill="FFFFFF"/>
          </w:rPr>
          <w:t>https://doi.org/10.1080/01419870.2022.2143719</w:t>
        </w:r>
      </w:hyperlink>
    </w:p>
    <w:p w14:paraId="240C9CDB" w14:textId="77777777" w:rsidR="00FF7689" w:rsidRPr="0040410D" w:rsidRDefault="00FF7689" w:rsidP="00FF1324">
      <w:pPr>
        <w:rPr>
          <w:rStyle w:val="Hyperlink"/>
          <w:rFonts w:ascii="Arial" w:hAnsi="Arial" w:cs="Arial"/>
          <w:shd w:val="clear" w:color="auto" w:fill="FFFFFF"/>
        </w:rPr>
      </w:pPr>
    </w:p>
    <w:p w14:paraId="42392076" w14:textId="7FCE8752" w:rsidR="00FF7689" w:rsidRPr="0040410D" w:rsidRDefault="00FF7689" w:rsidP="00FF1324">
      <w:pPr>
        <w:rPr>
          <w:rFonts w:ascii="Arial" w:hAnsi="Arial" w:cs="Arial"/>
          <w:color w:val="222222"/>
          <w:shd w:val="clear" w:color="auto" w:fill="FFFFFF"/>
        </w:rPr>
      </w:pPr>
      <w:r w:rsidRPr="0040410D">
        <w:rPr>
          <w:rFonts w:ascii="Arial" w:hAnsi="Arial" w:cs="Arial"/>
          <w:color w:val="333333"/>
          <w:shd w:val="clear" w:color="auto" w:fill="FFFFFF"/>
        </w:rPr>
        <w:t xml:space="preserve">Judge, T. A., &amp; Colquitt, J. A. (2004). Organizational </w:t>
      </w:r>
      <w:r w:rsidR="00993274">
        <w:rPr>
          <w:rFonts w:ascii="Arial" w:hAnsi="Arial" w:cs="Arial"/>
          <w:color w:val="333333"/>
          <w:shd w:val="clear" w:color="auto" w:fill="FFFFFF"/>
        </w:rPr>
        <w:t>j</w:t>
      </w:r>
      <w:r w:rsidRPr="0040410D">
        <w:rPr>
          <w:rFonts w:ascii="Arial" w:hAnsi="Arial" w:cs="Arial"/>
          <w:color w:val="333333"/>
          <w:shd w:val="clear" w:color="auto" w:fill="FFFFFF"/>
        </w:rPr>
        <w:t xml:space="preserve">ustice and </w:t>
      </w:r>
      <w:r w:rsidR="00993274">
        <w:rPr>
          <w:rFonts w:ascii="Arial" w:hAnsi="Arial" w:cs="Arial"/>
          <w:color w:val="333333"/>
          <w:shd w:val="clear" w:color="auto" w:fill="FFFFFF"/>
        </w:rPr>
        <w:t>s</w:t>
      </w:r>
      <w:r w:rsidRPr="0040410D">
        <w:rPr>
          <w:rFonts w:ascii="Arial" w:hAnsi="Arial" w:cs="Arial"/>
          <w:color w:val="333333"/>
          <w:shd w:val="clear" w:color="auto" w:fill="FFFFFF"/>
        </w:rPr>
        <w:t xml:space="preserve">tress: The </w:t>
      </w:r>
      <w:r w:rsidR="00993274">
        <w:rPr>
          <w:rFonts w:ascii="Arial" w:hAnsi="Arial" w:cs="Arial"/>
          <w:color w:val="333333"/>
          <w:shd w:val="clear" w:color="auto" w:fill="FFFFFF"/>
        </w:rPr>
        <w:t>m</w:t>
      </w:r>
      <w:r w:rsidRPr="0040410D">
        <w:rPr>
          <w:rFonts w:ascii="Arial" w:hAnsi="Arial" w:cs="Arial"/>
          <w:color w:val="333333"/>
          <w:shd w:val="clear" w:color="auto" w:fill="FFFFFF"/>
        </w:rPr>
        <w:t xml:space="preserve">ediating </w:t>
      </w:r>
      <w:r w:rsidR="00993274">
        <w:rPr>
          <w:rFonts w:ascii="Arial" w:hAnsi="Arial" w:cs="Arial"/>
          <w:color w:val="333333"/>
          <w:shd w:val="clear" w:color="auto" w:fill="FFFFFF"/>
        </w:rPr>
        <w:t>r</w:t>
      </w:r>
      <w:r w:rsidRPr="0040410D">
        <w:rPr>
          <w:rFonts w:ascii="Arial" w:hAnsi="Arial" w:cs="Arial"/>
          <w:color w:val="333333"/>
          <w:shd w:val="clear" w:color="auto" w:fill="FFFFFF"/>
        </w:rPr>
        <w:t xml:space="preserve">ole of </w:t>
      </w:r>
      <w:r w:rsidR="00993274">
        <w:rPr>
          <w:rFonts w:ascii="Arial" w:hAnsi="Arial" w:cs="Arial"/>
          <w:color w:val="333333"/>
          <w:shd w:val="clear" w:color="auto" w:fill="FFFFFF"/>
        </w:rPr>
        <w:t>w</w:t>
      </w:r>
      <w:r w:rsidRPr="0040410D">
        <w:rPr>
          <w:rFonts w:ascii="Arial" w:hAnsi="Arial" w:cs="Arial"/>
          <w:color w:val="333333"/>
          <w:shd w:val="clear" w:color="auto" w:fill="FFFFFF"/>
        </w:rPr>
        <w:t>ork-</w:t>
      </w:r>
      <w:r w:rsidR="00993274">
        <w:rPr>
          <w:rFonts w:ascii="Arial" w:hAnsi="Arial" w:cs="Arial"/>
          <w:color w:val="333333"/>
          <w:shd w:val="clear" w:color="auto" w:fill="FFFFFF"/>
        </w:rPr>
        <w:t>f</w:t>
      </w:r>
      <w:r w:rsidRPr="0040410D">
        <w:rPr>
          <w:rFonts w:ascii="Arial" w:hAnsi="Arial" w:cs="Arial"/>
          <w:color w:val="333333"/>
          <w:shd w:val="clear" w:color="auto" w:fill="FFFFFF"/>
        </w:rPr>
        <w:t xml:space="preserve">amily </w:t>
      </w:r>
      <w:r w:rsidR="00993274">
        <w:rPr>
          <w:rFonts w:ascii="Arial" w:hAnsi="Arial" w:cs="Arial"/>
          <w:color w:val="333333"/>
          <w:shd w:val="clear" w:color="auto" w:fill="FFFFFF"/>
        </w:rPr>
        <w:t>c</w:t>
      </w:r>
      <w:r w:rsidRPr="0040410D">
        <w:rPr>
          <w:rFonts w:ascii="Arial" w:hAnsi="Arial" w:cs="Arial"/>
          <w:color w:val="333333"/>
          <w:shd w:val="clear" w:color="auto" w:fill="FFFFFF"/>
        </w:rPr>
        <w:t>onflict.</w:t>
      </w:r>
      <w:r w:rsidRPr="0040410D">
        <w:rPr>
          <w:rStyle w:val="apple-converted-space"/>
          <w:rFonts w:ascii="Arial" w:eastAsia="Arial" w:hAnsi="Arial" w:cs="Arial"/>
          <w:color w:val="333333"/>
          <w:shd w:val="clear" w:color="auto" w:fill="FFFFFF"/>
        </w:rPr>
        <w:t> </w:t>
      </w:r>
      <w:r w:rsidRPr="0040410D">
        <w:rPr>
          <w:rStyle w:val="Emphasis"/>
          <w:rFonts w:ascii="Arial" w:hAnsi="Arial" w:cs="Arial"/>
          <w:color w:val="333333"/>
        </w:rPr>
        <w:t>Journal of Applied Psychology, 89</w:t>
      </w:r>
      <w:r w:rsidRPr="0040410D">
        <w:rPr>
          <w:rFonts w:ascii="Arial" w:hAnsi="Arial" w:cs="Arial"/>
          <w:color w:val="333333"/>
          <w:shd w:val="clear" w:color="auto" w:fill="FFFFFF"/>
        </w:rPr>
        <w:t>(3), 395–404.</w:t>
      </w:r>
      <w:r w:rsidRPr="0040410D">
        <w:rPr>
          <w:rStyle w:val="apple-converted-space"/>
          <w:rFonts w:ascii="Arial" w:eastAsia="Arial" w:hAnsi="Arial" w:cs="Arial"/>
          <w:color w:val="333333"/>
          <w:shd w:val="clear" w:color="auto" w:fill="FFFFFF"/>
        </w:rPr>
        <w:t> </w:t>
      </w:r>
      <w:hyperlink r:id="rId28" w:tgtFrame="_blank" w:history="1">
        <w:r w:rsidRPr="0040410D">
          <w:rPr>
            <w:rStyle w:val="Hyperlink"/>
            <w:rFonts w:ascii="Arial" w:eastAsia="Arial" w:hAnsi="Arial" w:cs="Arial"/>
            <w:color w:val="2C72B7"/>
          </w:rPr>
          <w:t>https://doi.org/10.1037/0021-9010.89.3.395</w:t>
        </w:r>
      </w:hyperlink>
    </w:p>
    <w:p w14:paraId="78993611" w14:textId="77777777" w:rsidR="00155ADA" w:rsidRPr="0040410D" w:rsidRDefault="00155ADA" w:rsidP="00FF1324">
      <w:pPr>
        <w:rPr>
          <w:rFonts w:ascii="Arial" w:hAnsi="Arial" w:cs="Arial"/>
        </w:rPr>
      </w:pPr>
    </w:p>
    <w:p w14:paraId="4621EF42" w14:textId="6511239F" w:rsidR="00E20DA4" w:rsidRPr="0040410D" w:rsidRDefault="00E20DA4" w:rsidP="00FF1324">
      <w:pPr>
        <w:rPr>
          <w:rFonts w:ascii="Arial" w:hAnsi="Arial" w:cs="Arial"/>
          <w:color w:val="0000FF"/>
          <w:u w:val="single"/>
        </w:rPr>
      </w:pPr>
      <w:r w:rsidRPr="0040410D">
        <w:rPr>
          <w:rFonts w:ascii="Arial" w:hAnsi="Arial" w:cs="Arial"/>
        </w:rPr>
        <w:lastRenderedPageBreak/>
        <w:t xml:space="preserve">Kendrick, K. D., &amp; </w:t>
      </w:r>
      <w:proofErr w:type="spellStart"/>
      <w:r w:rsidRPr="0040410D">
        <w:rPr>
          <w:rFonts w:ascii="Arial" w:hAnsi="Arial" w:cs="Arial"/>
        </w:rPr>
        <w:t>Damasco</w:t>
      </w:r>
      <w:proofErr w:type="spellEnd"/>
      <w:r w:rsidRPr="0040410D">
        <w:rPr>
          <w:rFonts w:ascii="Arial" w:hAnsi="Arial" w:cs="Arial"/>
        </w:rPr>
        <w:t xml:space="preserve">, I. T. (2019). Low </w:t>
      </w:r>
      <w:r w:rsidR="00993274">
        <w:rPr>
          <w:rFonts w:ascii="Arial" w:hAnsi="Arial" w:cs="Arial"/>
        </w:rPr>
        <w:t>m</w:t>
      </w:r>
      <w:r w:rsidRPr="0040410D">
        <w:rPr>
          <w:rFonts w:ascii="Arial" w:hAnsi="Arial" w:cs="Arial"/>
        </w:rPr>
        <w:t xml:space="preserve">orale in </w:t>
      </w:r>
      <w:r w:rsidR="00993274">
        <w:rPr>
          <w:rFonts w:ascii="Arial" w:hAnsi="Arial" w:cs="Arial"/>
        </w:rPr>
        <w:t>e</w:t>
      </w:r>
      <w:r w:rsidRPr="0040410D">
        <w:rPr>
          <w:rFonts w:ascii="Arial" w:hAnsi="Arial" w:cs="Arial"/>
        </w:rPr>
        <w:t xml:space="preserve">thnic and </w:t>
      </w:r>
      <w:r w:rsidR="00993274">
        <w:rPr>
          <w:rFonts w:ascii="Arial" w:hAnsi="Arial" w:cs="Arial"/>
        </w:rPr>
        <w:t>r</w:t>
      </w:r>
      <w:r w:rsidRPr="0040410D">
        <w:rPr>
          <w:rFonts w:ascii="Arial" w:hAnsi="Arial" w:cs="Arial"/>
        </w:rPr>
        <w:t xml:space="preserve">acial </w:t>
      </w:r>
      <w:r w:rsidR="00993274">
        <w:rPr>
          <w:rFonts w:ascii="Arial" w:hAnsi="Arial" w:cs="Arial"/>
        </w:rPr>
        <w:t>m</w:t>
      </w:r>
      <w:r w:rsidRPr="0040410D">
        <w:rPr>
          <w:rFonts w:ascii="Arial" w:hAnsi="Arial" w:cs="Arial"/>
        </w:rPr>
        <w:t xml:space="preserve">inority </w:t>
      </w:r>
      <w:r w:rsidR="00993274">
        <w:rPr>
          <w:rFonts w:ascii="Arial" w:hAnsi="Arial" w:cs="Arial"/>
        </w:rPr>
        <w:t>a</w:t>
      </w:r>
      <w:r w:rsidRPr="0040410D">
        <w:rPr>
          <w:rFonts w:ascii="Arial" w:hAnsi="Arial" w:cs="Arial"/>
        </w:rPr>
        <w:t xml:space="preserve">cademic </w:t>
      </w:r>
      <w:r w:rsidR="00993274">
        <w:rPr>
          <w:rFonts w:ascii="Arial" w:hAnsi="Arial" w:cs="Arial"/>
        </w:rPr>
        <w:t>l</w:t>
      </w:r>
      <w:r w:rsidRPr="0040410D">
        <w:rPr>
          <w:rFonts w:ascii="Arial" w:hAnsi="Arial" w:cs="Arial"/>
        </w:rPr>
        <w:t xml:space="preserve">ibrarians: An </w:t>
      </w:r>
      <w:r w:rsidR="00993274">
        <w:rPr>
          <w:rFonts w:ascii="Arial" w:hAnsi="Arial" w:cs="Arial"/>
        </w:rPr>
        <w:t>e</w:t>
      </w:r>
      <w:r w:rsidRPr="0040410D">
        <w:rPr>
          <w:rFonts w:ascii="Arial" w:hAnsi="Arial" w:cs="Arial"/>
        </w:rPr>
        <w:t xml:space="preserve">xperiential </w:t>
      </w:r>
      <w:r w:rsidR="00993274">
        <w:rPr>
          <w:rFonts w:ascii="Arial" w:hAnsi="Arial" w:cs="Arial"/>
        </w:rPr>
        <w:t>s</w:t>
      </w:r>
      <w:r w:rsidRPr="0040410D">
        <w:rPr>
          <w:rFonts w:ascii="Arial" w:hAnsi="Arial" w:cs="Arial"/>
        </w:rPr>
        <w:t xml:space="preserve">tudy. </w:t>
      </w:r>
      <w:r w:rsidRPr="0040410D">
        <w:rPr>
          <w:rFonts w:ascii="Arial" w:hAnsi="Arial" w:cs="Arial"/>
          <w:i/>
        </w:rPr>
        <w:t>Library Trends</w:t>
      </w:r>
      <w:r w:rsidRPr="0040410D">
        <w:rPr>
          <w:rFonts w:ascii="Arial" w:hAnsi="Arial" w:cs="Arial"/>
        </w:rPr>
        <w:t xml:space="preserve">, </w:t>
      </w:r>
      <w:r w:rsidRPr="0040410D">
        <w:rPr>
          <w:rFonts w:ascii="Arial" w:hAnsi="Arial" w:cs="Arial"/>
          <w:i/>
        </w:rPr>
        <w:t>68</w:t>
      </w:r>
      <w:r w:rsidRPr="0040410D">
        <w:rPr>
          <w:rFonts w:ascii="Arial" w:hAnsi="Arial" w:cs="Arial"/>
        </w:rPr>
        <w:t xml:space="preserve">(2), 174–212. </w:t>
      </w:r>
      <w:hyperlink r:id="rId29">
        <w:r w:rsidRPr="0040410D">
          <w:rPr>
            <w:rFonts w:ascii="Arial" w:hAnsi="Arial" w:cs="Arial"/>
            <w:color w:val="0000FF"/>
            <w:u w:val="single"/>
          </w:rPr>
          <w:t>https://doi.org/10.1353/lib.2019.0036</w:t>
        </w:r>
      </w:hyperlink>
    </w:p>
    <w:p w14:paraId="347C489B" w14:textId="77777777" w:rsidR="00FE145B" w:rsidRPr="0040410D" w:rsidRDefault="00FE145B" w:rsidP="00FF1324">
      <w:pPr>
        <w:rPr>
          <w:rFonts w:ascii="Arial" w:hAnsi="Arial" w:cs="Arial"/>
          <w:color w:val="0000FF"/>
          <w:u w:val="single"/>
        </w:rPr>
      </w:pPr>
    </w:p>
    <w:p w14:paraId="0218C183" w14:textId="03531A1B" w:rsidR="00FE145B" w:rsidRPr="0040410D" w:rsidRDefault="00FE145B" w:rsidP="00FF1324">
      <w:pPr>
        <w:rPr>
          <w:rFonts w:ascii="Arial" w:hAnsi="Arial" w:cs="Arial"/>
        </w:rPr>
      </w:pPr>
      <w:r w:rsidRPr="0040410D">
        <w:rPr>
          <w:rFonts w:ascii="Arial" w:hAnsi="Arial" w:cs="Arial"/>
          <w:color w:val="222222"/>
          <w:shd w:val="clear" w:color="auto" w:fill="FFFFFF"/>
        </w:rPr>
        <w:t>Khan, I. U., Idris, M., &amp; Amin, R. U. (2021). Leadership style and performance in higher education: The role of organizational justice.</w:t>
      </w:r>
      <w:r w:rsidRPr="0040410D">
        <w:rPr>
          <w:rStyle w:val="apple-converted-space"/>
          <w:rFonts w:ascii="Arial" w:eastAsia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International Journal of Leadership in Education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, 1-15. </w:t>
      </w:r>
      <w:hyperlink r:id="rId30" w:history="1">
        <w:r w:rsidRPr="0040410D">
          <w:rPr>
            <w:rStyle w:val="Hyperlink"/>
            <w:rFonts w:ascii="Arial" w:hAnsi="Arial" w:cs="Arial"/>
            <w:shd w:val="clear" w:color="auto" w:fill="FFFFFF"/>
          </w:rPr>
          <w:t>https://doi.org/10.1080/13603124.2020.1854868</w:t>
        </w:r>
      </w:hyperlink>
      <w:r w:rsidRPr="0040410D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0ED00A7D" w14:textId="77777777" w:rsidR="00E20DA4" w:rsidRPr="0040410D" w:rsidRDefault="00E20DA4" w:rsidP="00FF1324">
      <w:pPr>
        <w:rPr>
          <w:rFonts w:ascii="Arial" w:hAnsi="Arial" w:cs="Arial"/>
        </w:rPr>
      </w:pPr>
    </w:p>
    <w:p w14:paraId="5E2F2304" w14:textId="77777777" w:rsidR="00E20DA4" w:rsidRPr="0040410D" w:rsidRDefault="00E20DA4" w:rsidP="00FF1324">
      <w:pPr>
        <w:rPr>
          <w:rFonts w:ascii="Arial" w:hAnsi="Arial" w:cs="Arial"/>
          <w:color w:val="0000FF"/>
          <w:u w:val="single"/>
        </w:rPr>
      </w:pPr>
      <w:r w:rsidRPr="0040410D">
        <w:rPr>
          <w:rFonts w:ascii="Arial" w:hAnsi="Arial" w:cs="Arial"/>
        </w:rPr>
        <w:t xml:space="preserve">Kumaran, M. (2015). Succession planning process that includes visible minority librarians. </w:t>
      </w:r>
      <w:r w:rsidRPr="0040410D">
        <w:rPr>
          <w:rFonts w:ascii="Arial" w:hAnsi="Arial" w:cs="Arial"/>
          <w:i/>
        </w:rPr>
        <w:t>Library Management</w:t>
      </w:r>
      <w:r w:rsidRPr="0040410D">
        <w:rPr>
          <w:rFonts w:ascii="Arial" w:hAnsi="Arial" w:cs="Arial"/>
        </w:rPr>
        <w:t xml:space="preserve">, </w:t>
      </w:r>
      <w:r w:rsidRPr="0040410D">
        <w:rPr>
          <w:rFonts w:ascii="Arial" w:hAnsi="Arial" w:cs="Arial"/>
          <w:i/>
        </w:rPr>
        <w:t>36</w:t>
      </w:r>
      <w:r w:rsidRPr="0040410D">
        <w:rPr>
          <w:rFonts w:ascii="Arial" w:hAnsi="Arial" w:cs="Arial"/>
        </w:rPr>
        <w:t xml:space="preserve">(6/7), 434–447. </w:t>
      </w:r>
      <w:hyperlink r:id="rId31">
        <w:r w:rsidRPr="0040410D">
          <w:rPr>
            <w:rFonts w:ascii="Arial" w:hAnsi="Arial" w:cs="Arial"/>
            <w:color w:val="0000FF"/>
            <w:u w:val="single"/>
          </w:rPr>
          <w:t>https://doi.org/10.1108/LM-12-2014-0138</w:t>
        </w:r>
      </w:hyperlink>
    </w:p>
    <w:p w14:paraId="340ACF36" w14:textId="77777777" w:rsidR="00C8307A" w:rsidRPr="0040410D" w:rsidRDefault="00C8307A" w:rsidP="00FF1324">
      <w:pPr>
        <w:rPr>
          <w:rFonts w:ascii="Arial" w:hAnsi="Arial" w:cs="Arial"/>
          <w:color w:val="0000FF"/>
          <w:u w:val="single"/>
        </w:rPr>
      </w:pPr>
    </w:p>
    <w:p w14:paraId="55E94D03" w14:textId="7B6B4FD3" w:rsidR="00C8307A" w:rsidRPr="0040410D" w:rsidRDefault="00C8307A" w:rsidP="00FF1324">
      <w:pPr>
        <w:rPr>
          <w:rFonts w:ascii="Arial" w:hAnsi="Arial" w:cs="Arial"/>
        </w:rPr>
      </w:pPr>
      <w:r w:rsidRPr="0040410D">
        <w:rPr>
          <w:rFonts w:ascii="Arial" w:hAnsi="Arial" w:cs="Arial"/>
          <w:color w:val="222222"/>
          <w:shd w:val="clear" w:color="auto" w:fill="FFFFFF"/>
        </w:rPr>
        <w:t>Kumaran, M., &amp; Cai, H. (2015). Identifying the Visible Minority Librarians in Canada: A National Survey.</w:t>
      </w:r>
      <w:r w:rsidRPr="0040410D">
        <w:rPr>
          <w:rStyle w:val="apple-converted-space"/>
          <w:rFonts w:ascii="Arial" w:eastAsia="Arial" w:hAnsi="Arial" w:cs="Arial"/>
          <w:color w:val="222222"/>
          <w:shd w:val="clear" w:color="auto" w:fill="FFFFFF"/>
        </w:rPr>
        <w:t> </w:t>
      </w:r>
      <w:r w:rsidRPr="0040410D">
        <w:rPr>
          <w:rStyle w:val="apple-converted-space"/>
          <w:rFonts w:ascii="Arial" w:eastAsia="Arial" w:hAnsi="Arial" w:cs="Arial"/>
          <w:i/>
          <w:iCs/>
          <w:color w:val="222222"/>
          <w:shd w:val="clear" w:color="auto" w:fill="FFFFFF"/>
        </w:rPr>
        <w:t>Evidence-Based</w:t>
      </w:r>
      <w:r w:rsidRPr="0040410D">
        <w:rPr>
          <w:rFonts w:ascii="Arial" w:hAnsi="Arial" w:cs="Arial"/>
          <w:i/>
          <w:iCs/>
          <w:color w:val="222222"/>
        </w:rPr>
        <w:t xml:space="preserve"> Library and Information Practice</w:t>
      </w:r>
      <w:r w:rsidRPr="0040410D">
        <w:rPr>
          <w:rFonts w:ascii="Arial" w:hAnsi="Arial" w:cs="Arial"/>
          <w:color w:val="222222"/>
          <w:shd w:val="clear" w:color="auto" w:fill="FFFFFF"/>
        </w:rPr>
        <w:t>, 108-126.</w:t>
      </w:r>
      <w:r w:rsidR="00993274">
        <w:rPr>
          <w:rFonts w:ascii="Arial" w:hAnsi="Arial" w:cs="Arial"/>
          <w:color w:val="222222"/>
          <w:shd w:val="clear" w:color="auto" w:fill="FFFFFF"/>
        </w:rPr>
        <w:t xml:space="preserve"> </w:t>
      </w:r>
      <w:hyperlink r:id="rId32" w:history="1">
        <w:r w:rsidR="00993274" w:rsidRPr="004A4BA3">
          <w:rPr>
            <w:rStyle w:val="Hyperlink"/>
            <w:rFonts w:ascii="Arial" w:hAnsi="Arial" w:cs="Arial"/>
            <w:shd w:val="clear" w:color="auto" w:fill="FFFFFF"/>
          </w:rPr>
          <w:t>https://doi.org/10.18438/B8ZC88</w:t>
        </w:r>
      </w:hyperlink>
      <w:r w:rsidR="00993274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7286B22F" w14:textId="77777777" w:rsidR="00273B6C" w:rsidRPr="0040410D" w:rsidRDefault="00273B6C" w:rsidP="00FF1324">
      <w:pPr>
        <w:rPr>
          <w:rFonts w:ascii="Arial" w:hAnsi="Arial" w:cs="Arial"/>
          <w:color w:val="0000FF"/>
          <w:u w:val="single"/>
        </w:rPr>
      </w:pPr>
    </w:p>
    <w:p w14:paraId="5DB4870D" w14:textId="725D1C4C" w:rsidR="00FF1324" w:rsidRDefault="00273B6C" w:rsidP="00FF1324">
      <w:pPr>
        <w:rPr>
          <w:rFonts w:ascii="Arial" w:hAnsi="Arial" w:cs="Arial"/>
        </w:rPr>
      </w:pPr>
      <w:r w:rsidRPr="0040410D">
        <w:rPr>
          <w:rFonts w:ascii="Arial" w:hAnsi="Arial" w:cs="Arial"/>
        </w:rPr>
        <w:t xml:space="preserve">Leftwich, A. M., Dai, J. Y., &amp; Rawls, M. (2022). Temporary invitations to the party: Reflections on recruitments as performative action in diversity residencies. In P. Gorecki &amp; A. </w:t>
      </w:r>
      <w:proofErr w:type="spellStart"/>
      <w:r w:rsidRPr="0040410D">
        <w:rPr>
          <w:rFonts w:ascii="Arial" w:hAnsi="Arial" w:cs="Arial"/>
        </w:rPr>
        <w:t>Petrovich</w:t>
      </w:r>
      <w:proofErr w:type="spellEnd"/>
      <w:r w:rsidRPr="0040410D">
        <w:rPr>
          <w:rFonts w:ascii="Arial" w:hAnsi="Arial" w:cs="Arial"/>
        </w:rPr>
        <w:t xml:space="preserve"> (Eds</w:t>
      </w:r>
      <w:r w:rsidRPr="00993274">
        <w:rPr>
          <w:rFonts w:ascii="Arial" w:hAnsi="Arial" w:cs="Arial"/>
          <w:i/>
          <w:iCs/>
        </w:rPr>
        <w:t>.), Residencies revisited: Reflections on library residency programs from the past and present</w:t>
      </w:r>
      <w:r w:rsidRPr="0040410D">
        <w:rPr>
          <w:rFonts w:ascii="Arial" w:hAnsi="Arial" w:cs="Arial"/>
        </w:rPr>
        <w:t xml:space="preserve"> (pp. 307-326). Library Juice Press.</w:t>
      </w:r>
    </w:p>
    <w:p w14:paraId="35AF1B6D" w14:textId="77777777" w:rsidR="00FF1324" w:rsidRDefault="00FF1324" w:rsidP="00FF1324">
      <w:pPr>
        <w:rPr>
          <w:rFonts w:ascii="Arial" w:hAnsi="Arial" w:cs="Arial"/>
        </w:rPr>
      </w:pPr>
    </w:p>
    <w:p w14:paraId="3BBB3164" w14:textId="19BBE650" w:rsidR="00871DF2" w:rsidRPr="00FF1324" w:rsidRDefault="00FF1324" w:rsidP="00FF1324">
      <w:pPr>
        <w:rPr>
          <w:rFonts w:ascii="Arial" w:hAnsi="Arial" w:cs="Arial"/>
        </w:rPr>
      </w:pPr>
      <w:r w:rsidRPr="00FF1324">
        <w:rPr>
          <w:rFonts w:ascii="Arial" w:hAnsi="Arial" w:cs="Arial"/>
        </w:rPr>
        <w:t>L</w:t>
      </w:r>
      <w:r w:rsidR="00871DF2" w:rsidRPr="00FF1324">
        <w:rPr>
          <w:rFonts w:ascii="Arial" w:hAnsi="Arial" w:cs="Arial"/>
        </w:rPr>
        <w:t>eventhal, G. S. (1980). What should be done with equity theory? New approaches to the study of fairness in social relationships. In </w:t>
      </w:r>
      <w:r w:rsidR="00871DF2" w:rsidRPr="00993274">
        <w:rPr>
          <w:rFonts w:ascii="Arial" w:hAnsi="Arial" w:cs="Arial"/>
          <w:i/>
          <w:iCs/>
        </w:rPr>
        <w:t>Social exchange: Advances in theory and research</w:t>
      </w:r>
      <w:r w:rsidR="00871DF2" w:rsidRPr="00FF1324">
        <w:rPr>
          <w:rFonts w:ascii="Arial" w:hAnsi="Arial" w:cs="Arial"/>
        </w:rPr>
        <w:t> (pp. 27-55). Boston, MA: Springer US.</w:t>
      </w:r>
    </w:p>
    <w:p w14:paraId="1F86B91B" w14:textId="77777777" w:rsidR="00E20DA4" w:rsidRPr="0040410D" w:rsidRDefault="00E20DA4" w:rsidP="00FF1324">
      <w:pPr>
        <w:rPr>
          <w:rFonts w:ascii="Arial" w:hAnsi="Arial" w:cs="Arial"/>
        </w:rPr>
      </w:pPr>
    </w:p>
    <w:p w14:paraId="0E780453" w14:textId="33D754E5" w:rsidR="00E20DA4" w:rsidRPr="0040410D" w:rsidRDefault="00E20DA4" w:rsidP="00FF1324">
      <w:pPr>
        <w:rPr>
          <w:rFonts w:ascii="Arial" w:hAnsi="Arial" w:cs="Arial"/>
        </w:rPr>
      </w:pPr>
      <w:r w:rsidRPr="0040410D">
        <w:rPr>
          <w:rFonts w:ascii="Arial" w:hAnsi="Arial" w:cs="Arial"/>
        </w:rPr>
        <w:t xml:space="preserve">Li, Y. (2021). Racial </w:t>
      </w:r>
      <w:r w:rsidR="00993274">
        <w:rPr>
          <w:rFonts w:ascii="Arial" w:hAnsi="Arial" w:cs="Arial"/>
        </w:rPr>
        <w:t>p</w:t>
      </w:r>
      <w:r w:rsidRPr="0040410D">
        <w:rPr>
          <w:rFonts w:ascii="Arial" w:hAnsi="Arial" w:cs="Arial"/>
        </w:rPr>
        <w:t xml:space="preserve">ay </w:t>
      </w:r>
      <w:r w:rsidR="00993274">
        <w:rPr>
          <w:rFonts w:ascii="Arial" w:hAnsi="Arial" w:cs="Arial"/>
        </w:rPr>
        <w:t>g</w:t>
      </w:r>
      <w:r w:rsidRPr="0040410D">
        <w:rPr>
          <w:rFonts w:ascii="Arial" w:hAnsi="Arial" w:cs="Arial"/>
        </w:rPr>
        <w:t xml:space="preserve">ap: An </w:t>
      </w:r>
      <w:r w:rsidR="00993274">
        <w:rPr>
          <w:rFonts w:ascii="Arial" w:hAnsi="Arial" w:cs="Arial"/>
        </w:rPr>
        <w:t>a</w:t>
      </w:r>
      <w:r w:rsidRPr="0040410D">
        <w:rPr>
          <w:rFonts w:ascii="Arial" w:hAnsi="Arial" w:cs="Arial"/>
        </w:rPr>
        <w:t xml:space="preserve">nalysis of CARL </w:t>
      </w:r>
      <w:r w:rsidR="00993274">
        <w:rPr>
          <w:rFonts w:ascii="Arial" w:hAnsi="Arial" w:cs="Arial"/>
        </w:rPr>
        <w:t>l</w:t>
      </w:r>
      <w:r w:rsidRPr="0040410D">
        <w:rPr>
          <w:rFonts w:ascii="Arial" w:hAnsi="Arial" w:cs="Arial"/>
        </w:rPr>
        <w:t xml:space="preserve">ibraries. </w:t>
      </w:r>
      <w:r w:rsidRPr="0040410D">
        <w:rPr>
          <w:rFonts w:ascii="Arial" w:hAnsi="Arial" w:cs="Arial"/>
          <w:i/>
        </w:rPr>
        <w:t>College &amp; Research Libraries</w:t>
      </w:r>
      <w:r w:rsidRPr="0040410D">
        <w:rPr>
          <w:rFonts w:ascii="Arial" w:hAnsi="Arial" w:cs="Arial"/>
        </w:rPr>
        <w:t xml:space="preserve">, </w:t>
      </w:r>
      <w:r w:rsidRPr="0040410D">
        <w:rPr>
          <w:rFonts w:ascii="Arial" w:hAnsi="Arial" w:cs="Arial"/>
          <w:i/>
        </w:rPr>
        <w:t>82</w:t>
      </w:r>
      <w:r w:rsidRPr="0040410D">
        <w:rPr>
          <w:rFonts w:ascii="Arial" w:hAnsi="Arial" w:cs="Arial"/>
        </w:rPr>
        <w:t>(3), 436</w:t>
      </w:r>
      <w:r w:rsidR="00993274">
        <w:rPr>
          <w:rFonts w:ascii="Arial" w:hAnsi="Arial" w:cs="Arial"/>
        </w:rPr>
        <w:t>-454</w:t>
      </w:r>
      <w:r w:rsidRPr="0040410D">
        <w:rPr>
          <w:rFonts w:ascii="Arial" w:hAnsi="Arial" w:cs="Arial"/>
        </w:rPr>
        <w:t xml:space="preserve">. </w:t>
      </w:r>
      <w:hyperlink r:id="rId33">
        <w:r w:rsidRPr="0040410D">
          <w:rPr>
            <w:rFonts w:ascii="Arial" w:hAnsi="Arial" w:cs="Arial"/>
            <w:color w:val="0000FF"/>
            <w:u w:val="single"/>
          </w:rPr>
          <w:t>https://doi.org/10.5860/crl.82.3.436</w:t>
        </w:r>
      </w:hyperlink>
    </w:p>
    <w:p w14:paraId="71E8A690" w14:textId="77777777" w:rsidR="00E20DA4" w:rsidRPr="0040410D" w:rsidRDefault="00E20DA4" w:rsidP="00FF1324">
      <w:pPr>
        <w:rPr>
          <w:rFonts w:ascii="Arial" w:hAnsi="Arial" w:cs="Arial"/>
        </w:rPr>
      </w:pPr>
    </w:p>
    <w:p w14:paraId="054AD46F" w14:textId="66E0B2C6" w:rsidR="00E20DA4" w:rsidRPr="0040410D" w:rsidRDefault="00E20DA4" w:rsidP="00FF1324">
      <w:pPr>
        <w:rPr>
          <w:rFonts w:ascii="Arial" w:hAnsi="Arial" w:cs="Arial"/>
        </w:rPr>
      </w:pPr>
      <w:r w:rsidRPr="0040410D">
        <w:rPr>
          <w:rFonts w:ascii="Arial" w:hAnsi="Arial" w:cs="Arial"/>
        </w:rPr>
        <w:t xml:space="preserve">Lopez, E. (2022). Improving dysfunctional recruitment and retention in academic libraries by honoring the whole person. In S. Acadia (Ed.), </w:t>
      </w:r>
      <w:r w:rsidRPr="0040410D">
        <w:rPr>
          <w:rFonts w:ascii="Arial" w:hAnsi="Arial" w:cs="Arial"/>
          <w:i/>
        </w:rPr>
        <w:t>Libraries as Dysfunctional Organizations and Workplaces</w:t>
      </w:r>
      <w:r w:rsidRPr="0040410D">
        <w:rPr>
          <w:rFonts w:ascii="Arial" w:hAnsi="Arial" w:cs="Arial"/>
        </w:rPr>
        <w:t xml:space="preserve"> (pp. 72–94). Routledge. </w:t>
      </w:r>
      <w:hyperlink r:id="rId34">
        <w:r w:rsidRPr="0040410D">
          <w:rPr>
            <w:rFonts w:ascii="Arial" w:hAnsi="Arial" w:cs="Arial"/>
            <w:color w:val="0000FF"/>
            <w:u w:val="single"/>
          </w:rPr>
          <w:t>https://doi.org/10.4324/9781003159155-3</w:t>
        </w:r>
      </w:hyperlink>
    </w:p>
    <w:p w14:paraId="1B8D222A" w14:textId="77777777" w:rsidR="00EA67BB" w:rsidRPr="0040410D" w:rsidRDefault="00EA67BB" w:rsidP="00FF1324">
      <w:pPr>
        <w:rPr>
          <w:rFonts w:ascii="Arial" w:hAnsi="Arial" w:cs="Arial"/>
        </w:rPr>
      </w:pPr>
    </w:p>
    <w:p w14:paraId="7889C97A" w14:textId="3EFE14D8" w:rsidR="00EA67BB" w:rsidRPr="0040410D" w:rsidRDefault="00EA67BB" w:rsidP="00FF1324">
      <w:pPr>
        <w:rPr>
          <w:rFonts w:ascii="Arial" w:hAnsi="Arial" w:cs="Arial"/>
          <w:color w:val="222222"/>
          <w:shd w:val="clear" w:color="auto" w:fill="FFFFFF"/>
        </w:rPr>
      </w:pPr>
      <w:r w:rsidRPr="0040410D">
        <w:rPr>
          <w:rFonts w:ascii="Arial" w:hAnsi="Arial" w:cs="Arial"/>
          <w:color w:val="222222"/>
          <w:shd w:val="clear" w:color="auto" w:fill="FFFFFF"/>
        </w:rPr>
        <w:t>Matteson, M. L., Ming, Y., &amp; Silva, D. E. (2021). The relationship between work conditions and perceptions of organizational justice among library employees.</w:t>
      </w:r>
      <w:r w:rsidRPr="0040410D">
        <w:rPr>
          <w:rStyle w:val="apple-converted-space"/>
          <w:rFonts w:ascii="Arial" w:eastAsia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Library &amp; Information Science Research</w:t>
      </w:r>
      <w:r w:rsidRPr="0040410D">
        <w:rPr>
          <w:rFonts w:ascii="Arial" w:hAnsi="Arial" w:cs="Arial"/>
          <w:color w:val="222222"/>
          <w:shd w:val="clear" w:color="auto" w:fill="FFFFFF"/>
        </w:rPr>
        <w:t>,</w:t>
      </w:r>
      <w:r w:rsidRPr="0040410D">
        <w:rPr>
          <w:rStyle w:val="apple-converted-space"/>
          <w:rFonts w:ascii="Arial" w:eastAsia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43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(2), 101093. </w:t>
      </w:r>
      <w:hyperlink r:id="rId35" w:history="1">
        <w:r w:rsidRPr="0040410D">
          <w:rPr>
            <w:rStyle w:val="Hyperlink"/>
            <w:rFonts w:ascii="Arial" w:hAnsi="Arial" w:cs="Arial"/>
            <w:shd w:val="clear" w:color="auto" w:fill="FFFFFF"/>
          </w:rPr>
          <w:t>https://doi.org/10.1016/j.lisr.2021.101093</w:t>
        </w:r>
      </w:hyperlink>
      <w:r w:rsidRPr="0040410D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0023AA2C" w14:textId="77777777" w:rsidR="00B676B1" w:rsidRPr="0040410D" w:rsidRDefault="00B676B1" w:rsidP="00FF1324">
      <w:pPr>
        <w:rPr>
          <w:rFonts w:ascii="Arial" w:hAnsi="Arial" w:cs="Arial"/>
          <w:color w:val="0000FF"/>
          <w:u w:val="single"/>
        </w:rPr>
      </w:pPr>
    </w:p>
    <w:p w14:paraId="0AF4042B" w14:textId="0288FF42" w:rsidR="00B676B1" w:rsidRPr="0040410D" w:rsidRDefault="00B676B1" w:rsidP="00FF1324">
      <w:pPr>
        <w:rPr>
          <w:rFonts w:ascii="Arial" w:hAnsi="Arial" w:cs="Arial"/>
          <w:color w:val="0000FF"/>
          <w:u w:val="single"/>
        </w:rPr>
      </w:pPr>
      <w:proofErr w:type="spellStart"/>
      <w:r w:rsidRPr="0040410D">
        <w:rPr>
          <w:rFonts w:ascii="Arial" w:hAnsi="Arial" w:cs="Arial"/>
          <w:color w:val="000000"/>
        </w:rPr>
        <w:t>Niehoff</w:t>
      </w:r>
      <w:proofErr w:type="spellEnd"/>
      <w:r w:rsidRPr="0040410D">
        <w:rPr>
          <w:rFonts w:ascii="Arial" w:hAnsi="Arial" w:cs="Arial"/>
          <w:color w:val="000000"/>
        </w:rPr>
        <w:t xml:space="preserve">, B. P., &amp; Moorman, R. H. (1993). Justice as a </w:t>
      </w:r>
      <w:r w:rsidR="00993274">
        <w:rPr>
          <w:rFonts w:ascii="Arial" w:hAnsi="Arial" w:cs="Arial"/>
          <w:color w:val="000000"/>
        </w:rPr>
        <w:t>m</w:t>
      </w:r>
      <w:r w:rsidRPr="0040410D">
        <w:rPr>
          <w:rFonts w:ascii="Arial" w:hAnsi="Arial" w:cs="Arial"/>
          <w:color w:val="000000"/>
        </w:rPr>
        <w:t xml:space="preserve">ediator of the </w:t>
      </w:r>
      <w:r w:rsidR="00993274">
        <w:rPr>
          <w:rFonts w:ascii="Arial" w:hAnsi="Arial" w:cs="Arial"/>
          <w:color w:val="000000"/>
        </w:rPr>
        <w:t>r</w:t>
      </w:r>
      <w:r w:rsidRPr="0040410D">
        <w:rPr>
          <w:rFonts w:ascii="Arial" w:hAnsi="Arial" w:cs="Arial"/>
          <w:color w:val="000000"/>
        </w:rPr>
        <w:t xml:space="preserve">elationship between </w:t>
      </w:r>
      <w:r w:rsidR="00993274">
        <w:rPr>
          <w:rFonts w:ascii="Arial" w:hAnsi="Arial" w:cs="Arial"/>
          <w:color w:val="000000"/>
        </w:rPr>
        <w:t>m</w:t>
      </w:r>
      <w:r w:rsidRPr="0040410D">
        <w:rPr>
          <w:rFonts w:ascii="Arial" w:hAnsi="Arial" w:cs="Arial"/>
          <w:color w:val="000000"/>
        </w:rPr>
        <w:t xml:space="preserve">ethods of </w:t>
      </w:r>
      <w:r w:rsidR="00993274">
        <w:rPr>
          <w:rFonts w:ascii="Arial" w:hAnsi="Arial" w:cs="Arial"/>
          <w:color w:val="000000"/>
        </w:rPr>
        <w:t>m</w:t>
      </w:r>
      <w:r w:rsidRPr="0040410D">
        <w:rPr>
          <w:rFonts w:ascii="Arial" w:hAnsi="Arial" w:cs="Arial"/>
          <w:color w:val="000000"/>
        </w:rPr>
        <w:t xml:space="preserve">onitoring and </w:t>
      </w:r>
      <w:r w:rsidR="00993274">
        <w:rPr>
          <w:rFonts w:ascii="Arial" w:hAnsi="Arial" w:cs="Arial"/>
          <w:color w:val="000000"/>
        </w:rPr>
        <w:t>o</w:t>
      </w:r>
      <w:r w:rsidRPr="0040410D">
        <w:rPr>
          <w:rFonts w:ascii="Arial" w:hAnsi="Arial" w:cs="Arial"/>
          <w:color w:val="000000"/>
        </w:rPr>
        <w:t xml:space="preserve">rganizational </w:t>
      </w:r>
      <w:r w:rsidR="00993274">
        <w:rPr>
          <w:rFonts w:ascii="Arial" w:hAnsi="Arial" w:cs="Arial"/>
          <w:color w:val="000000"/>
        </w:rPr>
        <w:t>c</w:t>
      </w:r>
      <w:r w:rsidRPr="0040410D">
        <w:rPr>
          <w:rFonts w:ascii="Arial" w:hAnsi="Arial" w:cs="Arial"/>
          <w:color w:val="000000"/>
        </w:rPr>
        <w:t xml:space="preserve">itizenship </w:t>
      </w:r>
      <w:r w:rsidR="00993274">
        <w:rPr>
          <w:rFonts w:ascii="Arial" w:hAnsi="Arial" w:cs="Arial"/>
          <w:color w:val="000000"/>
        </w:rPr>
        <w:t>b</w:t>
      </w:r>
      <w:r w:rsidRPr="0040410D">
        <w:rPr>
          <w:rFonts w:ascii="Arial" w:hAnsi="Arial" w:cs="Arial"/>
          <w:color w:val="000000"/>
        </w:rPr>
        <w:t>ehavior.</w:t>
      </w:r>
      <w:r w:rsidRPr="0040410D">
        <w:rPr>
          <w:rStyle w:val="apple-converted-space"/>
          <w:rFonts w:ascii="Arial" w:eastAsia="Arial" w:hAnsi="Arial" w:cs="Arial"/>
          <w:color w:val="000000"/>
        </w:rPr>
        <w:t> </w:t>
      </w:r>
      <w:r w:rsidRPr="0040410D">
        <w:rPr>
          <w:rFonts w:ascii="Arial" w:hAnsi="Arial" w:cs="Arial"/>
          <w:i/>
          <w:iCs/>
          <w:color w:val="000000"/>
        </w:rPr>
        <w:t>The Academy of Management Journal</w:t>
      </w:r>
      <w:r w:rsidRPr="0040410D">
        <w:rPr>
          <w:rFonts w:ascii="Arial" w:hAnsi="Arial" w:cs="Arial"/>
          <w:color w:val="000000"/>
        </w:rPr>
        <w:t>,</w:t>
      </w:r>
      <w:r w:rsidRPr="0040410D">
        <w:rPr>
          <w:rStyle w:val="apple-converted-space"/>
          <w:rFonts w:ascii="Arial" w:eastAsia="Arial" w:hAnsi="Arial" w:cs="Arial"/>
          <w:color w:val="000000"/>
        </w:rPr>
        <w:t> </w:t>
      </w:r>
      <w:r w:rsidRPr="0040410D">
        <w:rPr>
          <w:rFonts w:ascii="Arial" w:hAnsi="Arial" w:cs="Arial"/>
          <w:i/>
          <w:iCs/>
          <w:color w:val="000000"/>
        </w:rPr>
        <w:t>36</w:t>
      </w:r>
      <w:r w:rsidRPr="0040410D">
        <w:rPr>
          <w:rFonts w:ascii="Arial" w:hAnsi="Arial" w:cs="Arial"/>
          <w:color w:val="000000"/>
        </w:rPr>
        <w:t>(3), 527–556. https://doi.org/10.2307/256591</w:t>
      </w:r>
    </w:p>
    <w:p w14:paraId="50CB3CB4" w14:textId="77777777" w:rsidR="000110D9" w:rsidRPr="0040410D" w:rsidRDefault="000110D9" w:rsidP="00FF1324">
      <w:pPr>
        <w:rPr>
          <w:rFonts w:ascii="Arial" w:hAnsi="Arial" w:cs="Arial"/>
          <w:color w:val="0000FF"/>
          <w:u w:val="single"/>
        </w:rPr>
      </w:pPr>
    </w:p>
    <w:p w14:paraId="4DDF33BE" w14:textId="122C27F1" w:rsidR="000110D9" w:rsidRPr="0040410D" w:rsidRDefault="000110D9" w:rsidP="00FF1324">
      <w:pPr>
        <w:rPr>
          <w:rStyle w:val="doilink"/>
          <w:rFonts w:ascii="Arial" w:hAnsi="Arial" w:cs="Arial"/>
          <w:color w:val="333333"/>
        </w:rPr>
      </w:pPr>
      <w:proofErr w:type="spellStart"/>
      <w:r w:rsidRPr="00993274">
        <w:rPr>
          <w:rStyle w:val="authors"/>
          <w:rFonts w:ascii="Arial" w:hAnsi="Arial" w:cs="Arial"/>
          <w:color w:val="000000" w:themeColor="text1"/>
        </w:rPr>
        <w:t>Nyunt</w:t>
      </w:r>
      <w:proofErr w:type="spellEnd"/>
      <w:r w:rsidRPr="00993274">
        <w:rPr>
          <w:rStyle w:val="authors"/>
          <w:rFonts w:ascii="Arial" w:hAnsi="Arial" w:cs="Arial"/>
          <w:color w:val="000000" w:themeColor="text1"/>
        </w:rPr>
        <w:t>, G., O’Meara, K., Bach, L. &amp; LaFave, A.</w:t>
      </w:r>
      <w:r w:rsidRPr="00993274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993274">
        <w:rPr>
          <w:rStyle w:val="Date1"/>
          <w:rFonts w:ascii="Arial" w:hAnsi="Arial" w:cs="Arial"/>
          <w:color w:val="000000" w:themeColor="text1"/>
        </w:rPr>
        <w:t>(2022).</w:t>
      </w:r>
      <w:r w:rsidRPr="00993274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993274">
        <w:rPr>
          <w:rStyle w:val="arttitle"/>
          <w:rFonts w:ascii="Arial" w:hAnsi="Arial" w:cs="Arial"/>
          <w:color w:val="000000" w:themeColor="text1"/>
        </w:rPr>
        <w:t xml:space="preserve">Tenure </w:t>
      </w:r>
      <w:r w:rsidR="00946686">
        <w:rPr>
          <w:rStyle w:val="arttitle"/>
          <w:rFonts w:ascii="Arial" w:hAnsi="Arial" w:cs="Arial"/>
          <w:color w:val="000000" w:themeColor="text1"/>
        </w:rPr>
        <w:t>u</w:t>
      </w:r>
      <w:r w:rsidRPr="00993274">
        <w:rPr>
          <w:rStyle w:val="arttitle"/>
          <w:rFonts w:ascii="Arial" w:hAnsi="Arial" w:cs="Arial"/>
          <w:color w:val="000000" w:themeColor="text1"/>
        </w:rPr>
        <w:t xml:space="preserve">ndone: Faculty </w:t>
      </w:r>
      <w:r w:rsidR="00946686">
        <w:rPr>
          <w:rStyle w:val="arttitle"/>
          <w:rFonts w:ascii="Arial" w:hAnsi="Arial" w:cs="Arial"/>
          <w:color w:val="000000" w:themeColor="text1"/>
        </w:rPr>
        <w:t>e</w:t>
      </w:r>
      <w:r w:rsidRPr="00993274">
        <w:rPr>
          <w:rStyle w:val="arttitle"/>
          <w:rFonts w:ascii="Arial" w:hAnsi="Arial" w:cs="Arial"/>
          <w:color w:val="000000" w:themeColor="text1"/>
        </w:rPr>
        <w:t xml:space="preserve">xperiences of </w:t>
      </w:r>
      <w:r w:rsidR="00946686">
        <w:rPr>
          <w:rStyle w:val="arttitle"/>
          <w:rFonts w:ascii="Arial" w:hAnsi="Arial" w:cs="Arial"/>
          <w:color w:val="000000" w:themeColor="text1"/>
        </w:rPr>
        <w:t>o</w:t>
      </w:r>
      <w:r w:rsidRPr="00993274">
        <w:rPr>
          <w:rStyle w:val="arttitle"/>
          <w:rFonts w:ascii="Arial" w:hAnsi="Arial" w:cs="Arial"/>
          <w:color w:val="000000" w:themeColor="text1"/>
        </w:rPr>
        <w:t xml:space="preserve">rganizational </w:t>
      </w:r>
      <w:r w:rsidR="00946686">
        <w:rPr>
          <w:rStyle w:val="arttitle"/>
          <w:rFonts w:ascii="Arial" w:hAnsi="Arial" w:cs="Arial"/>
          <w:color w:val="000000" w:themeColor="text1"/>
        </w:rPr>
        <w:t>j</w:t>
      </w:r>
      <w:r w:rsidRPr="00993274">
        <w:rPr>
          <w:rStyle w:val="arttitle"/>
          <w:rFonts w:ascii="Arial" w:hAnsi="Arial" w:cs="Arial"/>
          <w:color w:val="000000" w:themeColor="text1"/>
        </w:rPr>
        <w:t xml:space="preserve">ustice </w:t>
      </w:r>
      <w:r w:rsidR="00946686">
        <w:rPr>
          <w:rStyle w:val="arttitle"/>
          <w:rFonts w:ascii="Arial" w:hAnsi="Arial" w:cs="Arial"/>
          <w:color w:val="000000" w:themeColor="text1"/>
        </w:rPr>
        <w:t>w</w:t>
      </w:r>
      <w:r w:rsidRPr="00993274">
        <w:rPr>
          <w:rStyle w:val="arttitle"/>
          <w:rFonts w:ascii="Arial" w:hAnsi="Arial" w:cs="Arial"/>
          <w:color w:val="000000" w:themeColor="text1"/>
        </w:rPr>
        <w:t xml:space="preserve">hen </w:t>
      </w:r>
      <w:r w:rsidR="00946686">
        <w:rPr>
          <w:rStyle w:val="arttitle"/>
          <w:rFonts w:ascii="Arial" w:hAnsi="Arial" w:cs="Arial"/>
          <w:color w:val="000000" w:themeColor="text1"/>
        </w:rPr>
        <w:t>t</w:t>
      </w:r>
      <w:r w:rsidRPr="00993274">
        <w:rPr>
          <w:rStyle w:val="arttitle"/>
          <w:rFonts w:ascii="Arial" w:hAnsi="Arial" w:cs="Arial"/>
          <w:color w:val="000000" w:themeColor="text1"/>
        </w:rPr>
        <w:t xml:space="preserve">enure </w:t>
      </w:r>
      <w:r w:rsidR="00946686">
        <w:rPr>
          <w:rStyle w:val="arttitle"/>
          <w:rFonts w:ascii="Arial" w:hAnsi="Arial" w:cs="Arial"/>
          <w:color w:val="000000" w:themeColor="text1"/>
        </w:rPr>
        <w:t>s</w:t>
      </w:r>
      <w:r w:rsidRPr="00993274">
        <w:rPr>
          <w:rStyle w:val="arttitle"/>
          <w:rFonts w:ascii="Arial" w:hAnsi="Arial" w:cs="Arial"/>
          <w:color w:val="000000" w:themeColor="text1"/>
        </w:rPr>
        <w:t xml:space="preserve">eems or </w:t>
      </w:r>
      <w:r w:rsidR="00946686">
        <w:rPr>
          <w:rStyle w:val="arttitle"/>
          <w:rFonts w:ascii="Arial" w:hAnsi="Arial" w:cs="Arial"/>
          <w:color w:val="000000" w:themeColor="text1"/>
        </w:rPr>
        <w:t>b</w:t>
      </w:r>
      <w:r w:rsidRPr="00993274">
        <w:rPr>
          <w:rStyle w:val="arttitle"/>
          <w:rFonts w:ascii="Arial" w:hAnsi="Arial" w:cs="Arial"/>
          <w:color w:val="000000" w:themeColor="text1"/>
        </w:rPr>
        <w:t xml:space="preserve">ecomes </w:t>
      </w:r>
      <w:r w:rsidR="00946686">
        <w:rPr>
          <w:rStyle w:val="arttitle"/>
          <w:rFonts w:ascii="Arial" w:hAnsi="Arial" w:cs="Arial"/>
          <w:color w:val="000000" w:themeColor="text1"/>
        </w:rPr>
        <w:t>u</w:t>
      </w:r>
      <w:r w:rsidRPr="00993274">
        <w:rPr>
          <w:rStyle w:val="arttitle"/>
          <w:rFonts w:ascii="Arial" w:hAnsi="Arial" w:cs="Arial"/>
          <w:color w:val="000000" w:themeColor="text1"/>
        </w:rPr>
        <w:t>nattainable</w:t>
      </w:r>
      <w:r w:rsidR="00993274">
        <w:rPr>
          <w:rStyle w:val="arttitle"/>
          <w:rFonts w:ascii="Arial" w:hAnsi="Arial" w:cs="Arial"/>
          <w:color w:val="000000" w:themeColor="text1"/>
        </w:rPr>
        <w:t xml:space="preserve">. </w:t>
      </w:r>
      <w:r w:rsidRPr="00946686">
        <w:rPr>
          <w:rStyle w:val="serialtitle"/>
          <w:rFonts w:ascii="Arial" w:hAnsi="Arial" w:cs="Arial"/>
          <w:i/>
          <w:iCs/>
          <w:color w:val="000000" w:themeColor="text1"/>
        </w:rPr>
        <w:t>Equity &amp; Excellence in Education</w:t>
      </w:r>
      <w:r w:rsidR="00946686">
        <w:rPr>
          <w:rStyle w:val="serialtitle"/>
          <w:rFonts w:ascii="Arial" w:hAnsi="Arial" w:cs="Arial"/>
          <w:color w:val="333333"/>
        </w:rPr>
        <w:t xml:space="preserve">, 1-16. </w:t>
      </w:r>
      <w:hyperlink r:id="rId36" w:history="1">
        <w:r w:rsidR="00946686" w:rsidRPr="004A4BA3">
          <w:rPr>
            <w:rStyle w:val="Hyperlink"/>
            <w:rFonts w:ascii="Arial" w:hAnsi="Arial" w:cs="Arial"/>
          </w:rPr>
          <w:t>https://doi.org/10.1080/10665684.2021.2010013</w:t>
        </w:r>
      </w:hyperlink>
      <w:r w:rsidR="00946686">
        <w:rPr>
          <w:rStyle w:val="serialtitle"/>
          <w:rFonts w:ascii="Arial" w:hAnsi="Arial" w:cs="Arial"/>
          <w:color w:val="333333"/>
        </w:rPr>
        <w:t xml:space="preserve"> </w:t>
      </w:r>
      <w:r w:rsidR="00946686" w:rsidRPr="0040410D">
        <w:rPr>
          <w:rStyle w:val="doilink"/>
          <w:rFonts w:ascii="Arial" w:hAnsi="Arial" w:cs="Arial"/>
          <w:color w:val="333333"/>
        </w:rPr>
        <w:t xml:space="preserve"> </w:t>
      </w:r>
      <w:r w:rsidR="00946686">
        <w:rPr>
          <w:rStyle w:val="doilink"/>
          <w:rFonts w:ascii="Arial" w:hAnsi="Arial" w:cs="Arial"/>
          <w:color w:val="333333"/>
        </w:rPr>
        <w:t xml:space="preserve"> </w:t>
      </w:r>
    </w:p>
    <w:p w14:paraId="5C77EB0F" w14:textId="77777777" w:rsidR="007E2B9E" w:rsidRPr="0040410D" w:rsidRDefault="007E2B9E" w:rsidP="00FF1324">
      <w:pPr>
        <w:rPr>
          <w:rFonts w:ascii="Arial" w:hAnsi="Arial" w:cs="Arial"/>
          <w:color w:val="0000FF"/>
          <w:u w:val="single"/>
        </w:rPr>
      </w:pPr>
    </w:p>
    <w:p w14:paraId="54F6A137" w14:textId="292F3808" w:rsidR="000505EA" w:rsidRPr="0040410D" w:rsidRDefault="00BD3531" w:rsidP="00FF1324">
      <w:pPr>
        <w:rPr>
          <w:rFonts w:ascii="Arial" w:hAnsi="Arial" w:cs="Arial"/>
        </w:rPr>
      </w:pPr>
      <w:proofErr w:type="spellStart"/>
      <w:r w:rsidRPr="0040410D">
        <w:rPr>
          <w:rFonts w:ascii="Arial" w:hAnsi="Arial" w:cs="Arial"/>
        </w:rPr>
        <w:lastRenderedPageBreak/>
        <w:t>Norlin</w:t>
      </w:r>
      <w:proofErr w:type="spellEnd"/>
      <w:r w:rsidRPr="0040410D">
        <w:rPr>
          <w:rFonts w:ascii="Arial" w:hAnsi="Arial" w:cs="Arial"/>
        </w:rPr>
        <w:t xml:space="preserve">, E. (2021). </w:t>
      </w:r>
      <w:r w:rsidRPr="0040410D">
        <w:rPr>
          <w:rFonts w:ascii="Arial" w:hAnsi="Arial" w:cs="Arial"/>
          <w:i/>
          <w:iCs/>
        </w:rPr>
        <w:t xml:space="preserve">The </w:t>
      </w:r>
      <w:r w:rsidR="00946686">
        <w:rPr>
          <w:rFonts w:ascii="Arial" w:hAnsi="Arial" w:cs="Arial"/>
          <w:i/>
          <w:iCs/>
        </w:rPr>
        <w:t>s</w:t>
      </w:r>
      <w:r w:rsidRPr="0040410D">
        <w:rPr>
          <w:rFonts w:ascii="Arial" w:hAnsi="Arial" w:cs="Arial"/>
          <w:i/>
          <w:iCs/>
        </w:rPr>
        <w:t>ix-</w:t>
      </w:r>
      <w:r w:rsidR="00946686">
        <w:rPr>
          <w:rFonts w:ascii="Arial" w:hAnsi="Arial" w:cs="Arial"/>
          <w:i/>
          <w:iCs/>
        </w:rPr>
        <w:t>s</w:t>
      </w:r>
      <w:r w:rsidRPr="0040410D">
        <w:rPr>
          <w:rFonts w:ascii="Arial" w:hAnsi="Arial" w:cs="Arial"/>
          <w:i/>
          <w:iCs/>
        </w:rPr>
        <w:t xml:space="preserve">tep </w:t>
      </w:r>
      <w:r w:rsidR="00946686">
        <w:rPr>
          <w:rFonts w:ascii="Arial" w:hAnsi="Arial" w:cs="Arial"/>
          <w:i/>
          <w:iCs/>
        </w:rPr>
        <w:t>g</w:t>
      </w:r>
      <w:r w:rsidRPr="0040410D">
        <w:rPr>
          <w:rFonts w:ascii="Arial" w:hAnsi="Arial" w:cs="Arial"/>
          <w:i/>
          <w:iCs/>
        </w:rPr>
        <w:t xml:space="preserve">uide to </w:t>
      </w:r>
      <w:r w:rsidR="00946686">
        <w:rPr>
          <w:rFonts w:ascii="Arial" w:hAnsi="Arial" w:cs="Arial"/>
          <w:i/>
          <w:iCs/>
        </w:rPr>
        <w:t>l</w:t>
      </w:r>
      <w:r w:rsidRPr="0040410D">
        <w:rPr>
          <w:rFonts w:ascii="Arial" w:hAnsi="Arial" w:cs="Arial"/>
          <w:i/>
          <w:iCs/>
        </w:rPr>
        <w:t xml:space="preserve">ibrary </w:t>
      </w:r>
      <w:r w:rsidR="00946686">
        <w:rPr>
          <w:rFonts w:ascii="Arial" w:hAnsi="Arial" w:cs="Arial"/>
          <w:i/>
          <w:iCs/>
        </w:rPr>
        <w:t>w</w:t>
      </w:r>
      <w:r w:rsidRPr="0040410D">
        <w:rPr>
          <w:rFonts w:ascii="Arial" w:hAnsi="Arial" w:cs="Arial"/>
          <w:i/>
          <w:iCs/>
        </w:rPr>
        <w:t xml:space="preserve">orker </w:t>
      </w:r>
      <w:r w:rsidR="00946686">
        <w:rPr>
          <w:rFonts w:ascii="Arial" w:hAnsi="Arial" w:cs="Arial"/>
          <w:i/>
          <w:iCs/>
        </w:rPr>
        <w:t>e</w:t>
      </w:r>
      <w:r w:rsidRPr="0040410D">
        <w:rPr>
          <w:rFonts w:ascii="Arial" w:hAnsi="Arial" w:cs="Arial"/>
          <w:i/>
          <w:iCs/>
        </w:rPr>
        <w:t>ngagement</w:t>
      </w:r>
      <w:r w:rsidRPr="0040410D">
        <w:rPr>
          <w:rFonts w:ascii="Arial" w:hAnsi="Arial" w:cs="Arial"/>
        </w:rPr>
        <w:t xml:space="preserve">. ALA Edition. </w:t>
      </w:r>
    </w:p>
    <w:p w14:paraId="7C2E748E" w14:textId="77777777" w:rsidR="000505EA" w:rsidRPr="0040410D" w:rsidRDefault="000505EA" w:rsidP="00FF1324">
      <w:pPr>
        <w:rPr>
          <w:rFonts w:ascii="Arial" w:hAnsi="Arial" w:cs="Arial"/>
        </w:rPr>
      </w:pPr>
    </w:p>
    <w:p w14:paraId="54D384E1" w14:textId="6FD12A8C" w:rsidR="007E2B9E" w:rsidRPr="0040410D" w:rsidRDefault="007E2B9E" w:rsidP="00FF1324">
      <w:pPr>
        <w:rPr>
          <w:rFonts w:ascii="Arial" w:hAnsi="Arial" w:cs="Arial"/>
        </w:rPr>
      </w:pPr>
      <w:r w:rsidRPr="0040410D">
        <w:rPr>
          <w:rFonts w:ascii="Arial" w:hAnsi="Arial" w:cs="Arial"/>
          <w:color w:val="000000" w:themeColor="text1"/>
          <w:shd w:val="clear" w:color="auto" w:fill="FFFFFF"/>
        </w:rPr>
        <w:t xml:space="preserve">O’Connell, C., </w:t>
      </w:r>
      <w:proofErr w:type="spellStart"/>
      <w:r w:rsidRPr="0040410D">
        <w:rPr>
          <w:rFonts w:ascii="Arial" w:hAnsi="Arial" w:cs="Arial"/>
          <w:color w:val="000000" w:themeColor="text1"/>
          <w:shd w:val="clear" w:color="auto" w:fill="FFFFFF"/>
        </w:rPr>
        <w:t>O’Siochru</w:t>
      </w:r>
      <w:proofErr w:type="spellEnd"/>
      <w:r w:rsidRPr="0040410D">
        <w:rPr>
          <w:rFonts w:ascii="Arial" w:hAnsi="Arial" w:cs="Arial"/>
          <w:color w:val="000000" w:themeColor="text1"/>
          <w:shd w:val="clear" w:color="auto" w:fill="FFFFFF"/>
        </w:rPr>
        <w:t>, C., &amp; Rao, N. (2021). Academic perspectives on metrics: Procedural justice as a key factor in evaluations of fairness.</w:t>
      </w:r>
      <w:r w:rsidRPr="0040410D">
        <w:rPr>
          <w:rStyle w:val="apple-converted-space"/>
          <w:rFonts w:ascii="Arial" w:eastAsia="Arial" w:hAnsi="Arial" w:cs="Arial"/>
          <w:color w:val="000000" w:themeColor="text1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000000" w:themeColor="text1"/>
        </w:rPr>
        <w:t>Studies in Higher Education</w:t>
      </w:r>
      <w:r w:rsidRPr="0040410D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40410D">
        <w:rPr>
          <w:rStyle w:val="apple-converted-space"/>
          <w:rFonts w:ascii="Arial" w:eastAsia="Arial" w:hAnsi="Arial" w:cs="Arial"/>
          <w:color w:val="000000" w:themeColor="text1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000000" w:themeColor="text1"/>
        </w:rPr>
        <w:t>46</w:t>
      </w:r>
      <w:r w:rsidRPr="0040410D">
        <w:rPr>
          <w:rFonts w:ascii="Arial" w:hAnsi="Arial" w:cs="Arial"/>
          <w:color w:val="000000" w:themeColor="text1"/>
          <w:shd w:val="clear" w:color="auto" w:fill="FFFFFF"/>
        </w:rPr>
        <w:t xml:space="preserve">(3), 548-562. </w:t>
      </w:r>
      <w:hyperlink r:id="rId37" w:history="1">
        <w:r w:rsidRPr="0040410D">
          <w:rPr>
            <w:rStyle w:val="Hyperlink"/>
            <w:rFonts w:ascii="Arial" w:hAnsi="Arial" w:cs="Arial"/>
          </w:rPr>
          <w:t>https://doi.org/10.1080/03075079.2019.1643306</w:t>
        </w:r>
      </w:hyperlink>
    </w:p>
    <w:p w14:paraId="01D512E7" w14:textId="77777777" w:rsidR="007E2B9E" w:rsidRPr="0040410D" w:rsidRDefault="007E2B9E" w:rsidP="00FF1324">
      <w:pPr>
        <w:rPr>
          <w:rFonts w:ascii="Arial" w:hAnsi="Arial" w:cs="Arial"/>
        </w:rPr>
      </w:pPr>
    </w:p>
    <w:p w14:paraId="256AE2B1" w14:textId="73851F2F" w:rsidR="000505EA" w:rsidRPr="0040410D" w:rsidRDefault="000505EA" w:rsidP="00FF1324">
      <w:pPr>
        <w:rPr>
          <w:rFonts w:ascii="Arial" w:hAnsi="Arial" w:cs="Arial"/>
        </w:rPr>
      </w:pPr>
      <w:r w:rsidRPr="0040410D">
        <w:rPr>
          <w:rFonts w:ascii="Arial" w:hAnsi="Arial" w:cs="Arial"/>
        </w:rPr>
        <w:t xml:space="preserve">Oates, E. Q. (2023). Battered </w:t>
      </w:r>
      <w:r w:rsidR="00946686">
        <w:rPr>
          <w:rFonts w:ascii="Arial" w:hAnsi="Arial" w:cs="Arial"/>
        </w:rPr>
        <w:t>b</w:t>
      </w:r>
      <w:r w:rsidRPr="0040410D">
        <w:rPr>
          <w:rFonts w:ascii="Arial" w:hAnsi="Arial" w:cs="Arial"/>
        </w:rPr>
        <w:t xml:space="preserve">ut </w:t>
      </w:r>
      <w:r w:rsidR="00946686">
        <w:rPr>
          <w:rFonts w:ascii="Arial" w:hAnsi="Arial" w:cs="Arial"/>
        </w:rPr>
        <w:t>n</w:t>
      </w:r>
      <w:r w:rsidRPr="0040410D">
        <w:rPr>
          <w:rFonts w:ascii="Arial" w:hAnsi="Arial" w:cs="Arial"/>
        </w:rPr>
        <w:t xml:space="preserve">ot </w:t>
      </w:r>
      <w:r w:rsidR="00946686">
        <w:rPr>
          <w:rFonts w:ascii="Arial" w:hAnsi="Arial" w:cs="Arial"/>
        </w:rPr>
        <w:t>b</w:t>
      </w:r>
      <w:r w:rsidRPr="0040410D">
        <w:rPr>
          <w:rFonts w:ascii="Arial" w:hAnsi="Arial" w:cs="Arial"/>
        </w:rPr>
        <w:t xml:space="preserve">roken: A </w:t>
      </w:r>
      <w:r w:rsidR="00946686">
        <w:rPr>
          <w:rFonts w:ascii="Arial" w:hAnsi="Arial" w:cs="Arial"/>
        </w:rPr>
        <w:t>c</w:t>
      </w:r>
      <w:r w:rsidRPr="0040410D">
        <w:rPr>
          <w:rFonts w:ascii="Arial" w:hAnsi="Arial" w:cs="Arial"/>
        </w:rPr>
        <w:t xml:space="preserve">omposite of the </w:t>
      </w:r>
      <w:r w:rsidR="00946686">
        <w:rPr>
          <w:rFonts w:ascii="Arial" w:hAnsi="Arial" w:cs="Arial"/>
        </w:rPr>
        <w:t>ex</w:t>
      </w:r>
      <w:r w:rsidRPr="0040410D">
        <w:rPr>
          <w:rFonts w:ascii="Arial" w:hAnsi="Arial" w:cs="Arial"/>
        </w:rPr>
        <w:t xml:space="preserve">periences of Black </w:t>
      </w:r>
      <w:r w:rsidR="00946686">
        <w:rPr>
          <w:rFonts w:ascii="Arial" w:hAnsi="Arial" w:cs="Arial"/>
        </w:rPr>
        <w:t>l</w:t>
      </w:r>
      <w:r w:rsidRPr="0040410D">
        <w:rPr>
          <w:rFonts w:ascii="Arial" w:hAnsi="Arial" w:cs="Arial"/>
        </w:rPr>
        <w:t xml:space="preserve">ibrarians at </w:t>
      </w:r>
      <w:r w:rsidR="00946686">
        <w:rPr>
          <w:rFonts w:ascii="Arial" w:hAnsi="Arial" w:cs="Arial"/>
        </w:rPr>
        <w:t>p</w:t>
      </w:r>
      <w:r w:rsidRPr="0040410D">
        <w:rPr>
          <w:rFonts w:ascii="Arial" w:hAnsi="Arial" w:cs="Arial"/>
        </w:rPr>
        <w:t xml:space="preserve">ublic, 2-Year </w:t>
      </w:r>
      <w:r w:rsidR="00946686">
        <w:rPr>
          <w:rFonts w:ascii="Arial" w:hAnsi="Arial" w:cs="Arial"/>
        </w:rPr>
        <w:t>c</w:t>
      </w:r>
      <w:r w:rsidRPr="0040410D">
        <w:rPr>
          <w:rFonts w:ascii="Arial" w:hAnsi="Arial" w:cs="Arial"/>
        </w:rPr>
        <w:t xml:space="preserve">olleges. </w:t>
      </w:r>
      <w:r w:rsidRPr="00946686">
        <w:rPr>
          <w:rFonts w:ascii="Arial" w:hAnsi="Arial" w:cs="Arial"/>
          <w:i/>
          <w:iCs/>
        </w:rPr>
        <w:t>Community College Review</w:t>
      </w:r>
      <w:r w:rsidRPr="0040410D">
        <w:rPr>
          <w:rFonts w:ascii="Arial" w:hAnsi="Arial" w:cs="Arial"/>
        </w:rPr>
        <w:t xml:space="preserve">, </w:t>
      </w:r>
      <w:r w:rsidRPr="00946686">
        <w:rPr>
          <w:rFonts w:ascii="Arial" w:hAnsi="Arial" w:cs="Arial"/>
          <w:i/>
          <w:iCs/>
        </w:rPr>
        <w:t>51</w:t>
      </w:r>
      <w:r w:rsidRPr="0040410D">
        <w:rPr>
          <w:rFonts w:ascii="Arial" w:hAnsi="Arial" w:cs="Arial"/>
        </w:rPr>
        <w:t xml:space="preserve">(2), 147–172. </w:t>
      </w:r>
      <w:hyperlink r:id="rId38" w:history="1">
        <w:r w:rsidRPr="0040410D">
          <w:rPr>
            <w:rStyle w:val="Hyperlink"/>
            <w:rFonts w:ascii="Arial" w:hAnsi="Arial" w:cs="Arial"/>
          </w:rPr>
          <w:t>https://doi.org/10.1177/00915521221145313</w:t>
        </w:r>
      </w:hyperlink>
      <w:r w:rsidRPr="0040410D">
        <w:rPr>
          <w:rFonts w:ascii="Arial" w:hAnsi="Arial" w:cs="Arial"/>
        </w:rPr>
        <w:t xml:space="preserve"> </w:t>
      </w:r>
    </w:p>
    <w:p w14:paraId="10B3D50B" w14:textId="77777777" w:rsidR="004C0CCB" w:rsidRPr="0040410D" w:rsidRDefault="004C0CCB" w:rsidP="00FF1324">
      <w:pPr>
        <w:rPr>
          <w:rFonts w:ascii="Arial" w:hAnsi="Arial" w:cs="Arial"/>
        </w:rPr>
      </w:pPr>
    </w:p>
    <w:p w14:paraId="5B8BB650" w14:textId="5C9CC84C" w:rsidR="004C0CCB" w:rsidRPr="0040410D" w:rsidRDefault="004C0CCB" w:rsidP="00FF1324">
      <w:pPr>
        <w:rPr>
          <w:rFonts w:ascii="Arial" w:hAnsi="Arial" w:cs="Arial"/>
        </w:rPr>
      </w:pPr>
      <w:r w:rsidRPr="0040410D">
        <w:rPr>
          <w:rFonts w:ascii="Arial" w:hAnsi="Arial" w:cs="Arial"/>
        </w:rPr>
        <w:t xml:space="preserve">Ontario Human Rights Commission. (2017). Under </w:t>
      </w:r>
      <w:r w:rsidR="00946686">
        <w:rPr>
          <w:rFonts w:ascii="Arial" w:hAnsi="Arial" w:cs="Arial"/>
        </w:rPr>
        <w:t>S</w:t>
      </w:r>
      <w:r w:rsidRPr="0040410D">
        <w:rPr>
          <w:rFonts w:ascii="Arial" w:hAnsi="Arial" w:cs="Arial"/>
        </w:rPr>
        <w:t xml:space="preserve">uspicion: Research and Consultation Report on Racial Profiling in Ontario. </w:t>
      </w:r>
      <w:hyperlink r:id="rId39" w:history="1">
        <w:r w:rsidR="003E5DD2" w:rsidRPr="0040410D">
          <w:rPr>
            <w:rStyle w:val="Hyperlink"/>
            <w:rFonts w:ascii="Arial" w:hAnsi="Arial" w:cs="Arial"/>
          </w:rPr>
          <w:t>https://www.ohrc.on.ca/en/under-suspicion-research-and-consultation-report-racial-profiling-ontario</w:t>
        </w:r>
      </w:hyperlink>
      <w:r w:rsidR="003E5DD2" w:rsidRPr="0040410D">
        <w:rPr>
          <w:rFonts w:ascii="Arial" w:hAnsi="Arial" w:cs="Arial"/>
        </w:rPr>
        <w:t xml:space="preserve"> </w:t>
      </w:r>
    </w:p>
    <w:p w14:paraId="13C02E55" w14:textId="77777777" w:rsidR="00155ADA" w:rsidRPr="0040410D" w:rsidRDefault="00155ADA" w:rsidP="00FF1324">
      <w:pPr>
        <w:rPr>
          <w:rFonts w:ascii="Arial" w:hAnsi="Arial" w:cs="Arial"/>
        </w:rPr>
      </w:pPr>
    </w:p>
    <w:p w14:paraId="788DFA92" w14:textId="2A20B0CD" w:rsidR="00155ADA" w:rsidRPr="0040410D" w:rsidRDefault="00155ADA" w:rsidP="00FF1324">
      <w:pPr>
        <w:rPr>
          <w:rFonts w:ascii="Arial" w:hAnsi="Arial" w:cs="Arial"/>
        </w:rPr>
      </w:pPr>
      <w:r w:rsidRPr="0040410D">
        <w:rPr>
          <w:rFonts w:ascii="Arial" w:hAnsi="Arial" w:cs="Arial"/>
        </w:rPr>
        <w:t>Padilla, A. M. (1994). Research news and comment: Ethnic minority scholars; research, and mentoring: Current and future issues. </w:t>
      </w:r>
      <w:r w:rsidRPr="0040410D">
        <w:rPr>
          <w:rFonts w:ascii="Arial" w:hAnsi="Arial" w:cs="Arial"/>
          <w:i/>
          <w:iCs/>
        </w:rPr>
        <w:t xml:space="preserve">Educational </w:t>
      </w:r>
      <w:r w:rsidR="00946686">
        <w:rPr>
          <w:rFonts w:ascii="Arial" w:hAnsi="Arial" w:cs="Arial"/>
          <w:i/>
          <w:iCs/>
        </w:rPr>
        <w:t>R</w:t>
      </w:r>
      <w:r w:rsidRPr="0040410D">
        <w:rPr>
          <w:rFonts w:ascii="Arial" w:hAnsi="Arial" w:cs="Arial"/>
          <w:i/>
          <w:iCs/>
        </w:rPr>
        <w:t>esearcher, 23</w:t>
      </w:r>
      <w:r w:rsidRPr="0040410D">
        <w:rPr>
          <w:rFonts w:ascii="Arial" w:hAnsi="Arial" w:cs="Arial"/>
        </w:rPr>
        <w:t xml:space="preserve">(4), 24-27. </w:t>
      </w:r>
      <w:hyperlink r:id="rId40" w:history="1">
        <w:r w:rsidR="00946686" w:rsidRPr="004A4BA3">
          <w:rPr>
            <w:rStyle w:val="Hyperlink"/>
            <w:rFonts w:ascii="Arial" w:hAnsi="Arial" w:cs="Arial"/>
          </w:rPr>
          <w:t>https://doi.org/10.3102/0013189X023004024</w:t>
        </w:r>
      </w:hyperlink>
      <w:r w:rsidR="00946686">
        <w:rPr>
          <w:rFonts w:ascii="Arial" w:hAnsi="Arial" w:cs="Arial"/>
        </w:rPr>
        <w:t xml:space="preserve"> </w:t>
      </w:r>
    </w:p>
    <w:p w14:paraId="3039BDF1" w14:textId="77777777" w:rsidR="00E20DA4" w:rsidRPr="0040410D" w:rsidRDefault="00E20DA4" w:rsidP="00FF1324">
      <w:pPr>
        <w:rPr>
          <w:rFonts w:ascii="Arial" w:hAnsi="Arial" w:cs="Arial"/>
        </w:rPr>
      </w:pPr>
    </w:p>
    <w:p w14:paraId="32388258" w14:textId="228A4ED1" w:rsidR="00E20DA4" w:rsidRPr="0040410D" w:rsidRDefault="00E20DA4" w:rsidP="00FF1324">
      <w:pPr>
        <w:rPr>
          <w:rFonts w:ascii="Arial" w:hAnsi="Arial" w:cs="Arial"/>
        </w:rPr>
      </w:pPr>
      <w:proofErr w:type="spellStart"/>
      <w:r w:rsidRPr="0040410D">
        <w:rPr>
          <w:rFonts w:ascii="Arial" w:hAnsi="Arial" w:cs="Arial"/>
        </w:rPr>
        <w:t>Pifer</w:t>
      </w:r>
      <w:proofErr w:type="spellEnd"/>
      <w:r w:rsidRPr="0040410D">
        <w:rPr>
          <w:rFonts w:ascii="Arial" w:hAnsi="Arial" w:cs="Arial"/>
        </w:rPr>
        <w:t xml:space="preserve">, M. J., Baker, V. L., &amp; Lunsford, L. G. (2019). Culture, </w:t>
      </w:r>
      <w:r w:rsidR="00946686">
        <w:rPr>
          <w:rFonts w:ascii="Arial" w:hAnsi="Arial" w:cs="Arial"/>
        </w:rPr>
        <w:t>c</w:t>
      </w:r>
      <w:r w:rsidRPr="0040410D">
        <w:rPr>
          <w:rFonts w:ascii="Arial" w:hAnsi="Arial" w:cs="Arial"/>
        </w:rPr>
        <w:t xml:space="preserve">olleagues, and </w:t>
      </w:r>
      <w:r w:rsidR="00946686">
        <w:rPr>
          <w:rFonts w:ascii="Arial" w:hAnsi="Arial" w:cs="Arial"/>
        </w:rPr>
        <w:t>l</w:t>
      </w:r>
      <w:r w:rsidRPr="0040410D">
        <w:rPr>
          <w:rFonts w:ascii="Arial" w:hAnsi="Arial" w:cs="Arial"/>
        </w:rPr>
        <w:t xml:space="preserve">eadership: The </w:t>
      </w:r>
      <w:r w:rsidR="00946686">
        <w:rPr>
          <w:rFonts w:ascii="Arial" w:hAnsi="Arial" w:cs="Arial"/>
        </w:rPr>
        <w:t>a</w:t>
      </w:r>
      <w:r w:rsidRPr="0040410D">
        <w:rPr>
          <w:rFonts w:ascii="Arial" w:hAnsi="Arial" w:cs="Arial"/>
        </w:rPr>
        <w:t xml:space="preserve">cademic </w:t>
      </w:r>
      <w:r w:rsidR="00946686">
        <w:rPr>
          <w:rFonts w:ascii="Arial" w:hAnsi="Arial" w:cs="Arial"/>
        </w:rPr>
        <w:t>d</w:t>
      </w:r>
      <w:r w:rsidRPr="0040410D">
        <w:rPr>
          <w:rFonts w:ascii="Arial" w:hAnsi="Arial" w:cs="Arial"/>
        </w:rPr>
        <w:t xml:space="preserve">epartment as a </w:t>
      </w:r>
      <w:r w:rsidR="00946686">
        <w:rPr>
          <w:rFonts w:ascii="Arial" w:hAnsi="Arial" w:cs="Arial"/>
        </w:rPr>
        <w:t>l</w:t>
      </w:r>
      <w:r w:rsidRPr="0040410D">
        <w:rPr>
          <w:rFonts w:ascii="Arial" w:hAnsi="Arial" w:cs="Arial"/>
        </w:rPr>
        <w:t xml:space="preserve">ocation of </w:t>
      </w:r>
      <w:r w:rsidR="00946686">
        <w:rPr>
          <w:rFonts w:ascii="Arial" w:hAnsi="Arial" w:cs="Arial"/>
        </w:rPr>
        <w:t>f</w:t>
      </w:r>
      <w:r w:rsidRPr="0040410D">
        <w:rPr>
          <w:rFonts w:ascii="Arial" w:hAnsi="Arial" w:cs="Arial"/>
        </w:rPr>
        <w:t xml:space="preserve">aculty </w:t>
      </w:r>
      <w:r w:rsidR="00946686">
        <w:rPr>
          <w:rFonts w:ascii="Arial" w:hAnsi="Arial" w:cs="Arial"/>
        </w:rPr>
        <w:t>e</w:t>
      </w:r>
      <w:r w:rsidRPr="0040410D">
        <w:rPr>
          <w:rFonts w:ascii="Arial" w:hAnsi="Arial" w:cs="Arial"/>
        </w:rPr>
        <w:t xml:space="preserve">xperiences in </w:t>
      </w:r>
      <w:r w:rsidR="00946686">
        <w:rPr>
          <w:rFonts w:ascii="Arial" w:hAnsi="Arial" w:cs="Arial"/>
        </w:rPr>
        <w:t>l</w:t>
      </w:r>
      <w:r w:rsidRPr="0040410D">
        <w:rPr>
          <w:rFonts w:ascii="Arial" w:hAnsi="Arial" w:cs="Arial"/>
        </w:rPr>
        <w:t xml:space="preserve">iberal </w:t>
      </w:r>
      <w:r w:rsidR="00946686">
        <w:rPr>
          <w:rFonts w:ascii="Arial" w:hAnsi="Arial" w:cs="Arial"/>
        </w:rPr>
        <w:t>a</w:t>
      </w:r>
      <w:r w:rsidRPr="0040410D">
        <w:rPr>
          <w:rFonts w:ascii="Arial" w:hAnsi="Arial" w:cs="Arial"/>
        </w:rPr>
        <w:t xml:space="preserve">rts </w:t>
      </w:r>
      <w:r w:rsidR="00946686">
        <w:rPr>
          <w:rFonts w:ascii="Arial" w:hAnsi="Arial" w:cs="Arial"/>
        </w:rPr>
        <w:t>c</w:t>
      </w:r>
      <w:r w:rsidRPr="0040410D">
        <w:rPr>
          <w:rFonts w:ascii="Arial" w:hAnsi="Arial" w:cs="Arial"/>
        </w:rPr>
        <w:t xml:space="preserve">olleges. </w:t>
      </w:r>
      <w:r w:rsidRPr="0040410D">
        <w:rPr>
          <w:rFonts w:ascii="Arial" w:hAnsi="Arial" w:cs="Arial"/>
          <w:i/>
        </w:rPr>
        <w:t>The Review of Higher Education</w:t>
      </w:r>
      <w:r w:rsidRPr="0040410D">
        <w:rPr>
          <w:rFonts w:ascii="Arial" w:hAnsi="Arial" w:cs="Arial"/>
        </w:rPr>
        <w:t xml:space="preserve">, </w:t>
      </w:r>
      <w:r w:rsidRPr="0040410D">
        <w:rPr>
          <w:rFonts w:ascii="Arial" w:hAnsi="Arial" w:cs="Arial"/>
          <w:i/>
        </w:rPr>
        <w:t>42</w:t>
      </w:r>
      <w:r w:rsidRPr="0040410D">
        <w:rPr>
          <w:rFonts w:ascii="Arial" w:hAnsi="Arial" w:cs="Arial"/>
        </w:rPr>
        <w:t xml:space="preserve">(2), 537–564. </w:t>
      </w:r>
      <w:hyperlink r:id="rId41">
        <w:r w:rsidRPr="0040410D">
          <w:rPr>
            <w:rFonts w:ascii="Arial" w:hAnsi="Arial" w:cs="Arial"/>
            <w:color w:val="0000FF"/>
            <w:u w:val="single"/>
          </w:rPr>
          <w:t>https://doi.org/10.1353/rhe.2019.0006</w:t>
        </w:r>
      </w:hyperlink>
    </w:p>
    <w:p w14:paraId="33D3B101" w14:textId="77777777" w:rsidR="000B6520" w:rsidRPr="0040410D" w:rsidRDefault="000B6520" w:rsidP="00FF1324">
      <w:pPr>
        <w:rPr>
          <w:rFonts w:ascii="Arial" w:hAnsi="Arial" w:cs="Arial"/>
          <w:color w:val="222222"/>
          <w:shd w:val="clear" w:color="auto" w:fill="FFFFFF"/>
        </w:rPr>
      </w:pPr>
    </w:p>
    <w:p w14:paraId="3CED41DC" w14:textId="3F234E2B" w:rsidR="00E20DA4" w:rsidRPr="0040410D" w:rsidRDefault="000B6520" w:rsidP="00FF1324">
      <w:pPr>
        <w:rPr>
          <w:rFonts w:ascii="Arial" w:hAnsi="Arial" w:cs="Arial"/>
        </w:rPr>
      </w:pPr>
      <w:r w:rsidRPr="0040410D">
        <w:rPr>
          <w:rFonts w:ascii="Arial" w:hAnsi="Arial" w:cs="Arial"/>
          <w:color w:val="222222"/>
          <w:shd w:val="clear" w:color="auto" w:fill="FFFFFF"/>
        </w:rPr>
        <w:t>Pritchard, R. D. (1969). Equity theory: A review and critique.</w:t>
      </w:r>
      <w:r w:rsidRPr="0040410D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 xml:space="preserve">Organizational </w:t>
      </w:r>
      <w:r w:rsidR="00946686">
        <w:rPr>
          <w:rFonts w:ascii="Arial" w:hAnsi="Arial" w:cs="Arial"/>
          <w:i/>
          <w:iCs/>
          <w:color w:val="222222"/>
        </w:rPr>
        <w:t>B</w:t>
      </w:r>
      <w:r w:rsidRPr="0040410D">
        <w:rPr>
          <w:rFonts w:ascii="Arial" w:hAnsi="Arial" w:cs="Arial"/>
          <w:i/>
          <w:iCs/>
          <w:color w:val="222222"/>
        </w:rPr>
        <w:t xml:space="preserve">ehavior and </w:t>
      </w:r>
      <w:r w:rsidR="00946686">
        <w:rPr>
          <w:rFonts w:ascii="Arial" w:hAnsi="Arial" w:cs="Arial"/>
          <w:i/>
          <w:iCs/>
          <w:color w:val="222222"/>
        </w:rPr>
        <w:t>H</w:t>
      </w:r>
      <w:r w:rsidRPr="0040410D">
        <w:rPr>
          <w:rFonts w:ascii="Arial" w:hAnsi="Arial" w:cs="Arial"/>
          <w:i/>
          <w:iCs/>
          <w:color w:val="222222"/>
        </w:rPr>
        <w:t xml:space="preserve">uman </w:t>
      </w:r>
      <w:r w:rsidR="00946686">
        <w:rPr>
          <w:rFonts w:ascii="Arial" w:hAnsi="Arial" w:cs="Arial"/>
          <w:i/>
          <w:iCs/>
          <w:color w:val="222222"/>
        </w:rPr>
        <w:t>P</w:t>
      </w:r>
      <w:r w:rsidRPr="0040410D">
        <w:rPr>
          <w:rFonts w:ascii="Arial" w:hAnsi="Arial" w:cs="Arial"/>
          <w:i/>
          <w:iCs/>
          <w:color w:val="222222"/>
        </w:rPr>
        <w:t>erformance</w:t>
      </w:r>
      <w:r w:rsidRPr="0040410D">
        <w:rPr>
          <w:rFonts w:ascii="Arial" w:hAnsi="Arial" w:cs="Arial"/>
          <w:color w:val="222222"/>
          <w:shd w:val="clear" w:color="auto" w:fill="FFFFFF"/>
        </w:rPr>
        <w:t>,</w:t>
      </w:r>
      <w:r w:rsidRPr="0040410D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4</w:t>
      </w:r>
      <w:r w:rsidRPr="0040410D">
        <w:rPr>
          <w:rFonts w:ascii="Arial" w:hAnsi="Arial" w:cs="Arial"/>
          <w:color w:val="222222"/>
          <w:shd w:val="clear" w:color="auto" w:fill="FFFFFF"/>
        </w:rPr>
        <w:t>(2), 176-211.</w:t>
      </w:r>
      <w:r w:rsidR="00946686">
        <w:rPr>
          <w:rFonts w:ascii="Arial" w:hAnsi="Arial" w:cs="Arial"/>
          <w:color w:val="222222"/>
          <w:shd w:val="clear" w:color="auto" w:fill="FFFFFF"/>
        </w:rPr>
        <w:t xml:space="preserve"> </w:t>
      </w:r>
      <w:hyperlink r:id="rId42" w:history="1">
        <w:r w:rsidR="00946686" w:rsidRPr="004A4BA3">
          <w:rPr>
            <w:rStyle w:val="Hyperlink"/>
            <w:rFonts w:ascii="Arial" w:hAnsi="Arial" w:cs="Arial"/>
            <w:shd w:val="clear" w:color="auto" w:fill="FFFFFF"/>
          </w:rPr>
          <w:t>https://psycnet.apa.org/doi/10.1016/0030-5073(69)90005-1</w:t>
        </w:r>
      </w:hyperlink>
      <w:r w:rsidR="00946686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49D308B6" w14:textId="77777777" w:rsidR="000B6520" w:rsidRPr="0040410D" w:rsidRDefault="000B6520" w:rsidP="00FF1324">
      <w:pPr>
        <w:rPr>
          <w:rFonts w:ascii="Arial" w:hAnsi="Arial" w:cs="Arial"/>
        </w:rPr>
      </w:pPr>
    </w:p>
    <w:p w14:paraId="660592DA" w14:textId="1AB6D5EC" w:rsidR="00F27B11" w:rsidRPr="0040410D" w:rsidRDefault="00F27B11" w:rsidP="00FF1324">
      <w:pPr>
        <w:rPr>
          <w:rFonts w:ascii="Arial" w:hAnsi="Arial" w:cs="Arial"/>
          <w:color w:val="222222"/>
          <w:shd w:val="clear" w:color="auto" w:fill="FFFFFF"/>
        </w:rPr>
      </w:pPr>
      <w:r w:rsidRPr="0040410D">
        <w:rPr>
          <w:rFonts w:ascii="Arial" w:hAnsi="Arial" w:cs="Arial"/>
          <w:color w:val="222222"/>
          <w:shd w:val="clear" w:color="auto" w:fill="FFFFFF"/>
        </w:rPr>
        <w:t>Ray, V. (2019). A theory of racialized organizations.</w:t>
      </w:r>
      <w:r w:rsidRPr="0040410D">
        <w:rPr>
          <w:rStyle w:val="apple-converted-space"/>
          <w:rFonts w:ascii="Arial" w:eastAsia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American Sociological Review</w:t>
      </w:r>
      <w:r w:rsidRPr="0040410D">
        <w:rPr>
          <w:rFonts w:ascii="Arial" w:hAnsi="Arial" w:cs="Arial"/>
          <w:color w:val="222222"/>
          <w:shd w:val="clear" w:color="auto" w:fill="FFFFFF"/>
        </w:rPr>
        <w:t>,</w:t>
      </w:r>
      <w:r w:rsidRPr="0040410D">
        <w:rPr>
          <w:rStyle w:val="apple-converted-space"/>
          <w:rFonts w:ascii="Arial" w:eastAsia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84</w:t>
      </w:r>
      <w:r w:rsidRPr="0040410D">
        <w:rPr>
          <w:rFonts w:ascii="Arial" w:hAnsi="Arial" w:cs="Arial"/>
          <w:color w:val="222222"/>
          <w:shd w:val="clear" w:color="auto" w:fill="FFFFFF"/>
        </w:rPr>
        <w:t xml:space="preserve">(1), 26-53. </w:t>
      </w:r>
      <w:hyperlink r:id="rId43" w:history="1">
        <w:r w:rsidRPr="0040410D">
          <w:rPr>
            <w:rStyle w:val="Hyperlink"/>
            <w:rFonts w:ascii="Arial" w:hAnsi="Arial" w:cs="Arial"/>
            <w:shd w:val="clear" w:color="auto" w:fill="FFFFFF"/>
          </w:rPr>
          <w:t>https://doi.org/10.1177/0003122418822335</w:t>
        </w:r>
      </w:hyperlink>
      <w:r w:rsidRPr="0040410D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6240CF7A" w14:textId="77777777" w:rsidR="00051A11" w:rsidRPr="0040410D" w:rsidRDefault="00051A11" w:rsidP="00FF1324">
      <w:pPr>
        <w:rPr>
          <w:rFonts w:ascii="Arial" w:hAnsi="Arial" w:cs="Arial"/>
          <w:color w:val="222222"/>
          <w:shd w:val="clear" w:color="auto" w:fill="FFFFFF"/>
        </w:rPr>
      </w:pPr>
    </w:p>
    <w:p w14:paraId="0382B34D" w14:textId="7D477C99" w:rsidR="00051A11" w:rsidRPr="0040410D" w:rsidRDefault="00051A11" w:rsidP="00FF1324">
      <w:pPr>
        <w:rPr>
          <w:rFonts w:ascii="Arial" w:hAnsi="Arial" w:cs="Arial"/>
        </w:rPr>
      </w:pPr>
      <w:proofErr w:type="spellStart"/>
      <w:r w:rsidRPr="0040410D">
        <w:rPr>
          <w:rFonts w:ascii="Arial" w:hAnsi="Arial" w:cs="Arial"/>
          <w:color w:val="222222"/>
          <w:shd w:val="clear" w:color="auto" w:fill="FFFFFF"/>
        </w:rPr>
        <w:t>Revitt</w:t>
      </w:r>
      <w:proofErr w:type="spellEnd"/>
      <w:r w:rsidRPr="0040410D">
        <w:rPr>
          <w:rFonts w:ascii="Arial" w:hAnsi="Arial" w:cs="Arial"/>
          <w:color w:val="222222"/>
          <w:shd w:val="clear" w:color="auto" w:fill="FFFFFF"/>
        </w:rPr>
        <w:t>, E., Magnus, E., Schrader, A., &amp; Wright, J. (March 25, 2019</w:t>
      </w:r>
      <w:r w:rsidRPr="00946686">
        <w:rPr>
          <w:rFonts w:ascii="Arial" w:hAnsi="Arial" w:cs="Arial"/>
          <w:color w:val="000000" w:themeColor="text1"/>
          <w:shd w:val="clear" w:color="auto" w:fill="FFFFFF"/>
        </w:rPr>
        <w:t xml:space="preserve">). 2018 </w:t>
      </w:r>
      <w:r w:rsidR="00946686">
        <w:rPr>
          <w:rFonts w:ascii="Arial" w:hAnsi="Arial" w:cs="Arial"/>
          <w:color w:val="000000" w:themeColor="text1"/>
          <w:shd w:val="clear" w:color="auto" w:fill="FFFFFF"/>
        </w:rPr>
        <w:t>C</w:t>
      </w:r>
      <w:r w:rsidRPr="00946686">
        <w:rPr>
          <w:rFonts w:ascii="Arial" w:hAnsi="Arial" w:cs="Arial"/>
          <w:color w:val="000000" w:themeColor="text1"/>
          <w:shd w:val="clear" w:color="auto" w:fill="FFFFFF"/>
        </w:rPr>
        <w:t xml:space="preserve">ensus of Canadian </w:t>
      </w:r>
      <w:r w:rsidR="00946686">
        <w:rPr>
          <w:rFonts w:ascii="Arial" w:hAnsi="Arial" w:cs="Arial"/>
          <w:color w:val="000000" w:themeColor="text1"/>
          <w:shd w:val="clear" w:color="auto" w:fill="FFFFFF"/>
        </w:rPr>
        <w:t>A</w:t>
      </w:r>
      <w:r w:rsidRPr="00946686">
        <w:rPr>
          <w:rFonts w:ascii="Arial" w:hAnsi="Arial" w:cs="Arial"/>
          <w:color w:val="000000" w:themeColor="text1"/>
          <w:shd w:val="clear" w:color="auto" w:fill="FFFFFF"/>
        </w:rPr>
        <w:t xml:space="preserve">cademic </w:t>
      </w:r>
      <w:r w:rsidR="00946686">
        <w:rPr>
          <w:rFonts w:ascii="Arial" w:hAnsi="Arial" w:cs="Arial"/>
          <w:color w:val="000000" w:themeColor="text1"/>
          <w:shd w:val="clear" w:color="auto" w:fill="FFFFFF"/>
        </w:rPr>
        <w:t>L</w:t>
      </w:r>
      <w:r w:rsidRPr="00946686">
        <w:rPr>
          <w:rFonts w:ascii="Arial" w:hAnsi="Arial" w:cs="Arial"/>
          <w:color w:val="000000" w:themeColor="text1"/>
          <w:shd w:val="clear" w:color="auto" w:fill="FFFFFF"/>
        </w:rPr>
        <w:t xml:space="preserve">ibrarians </w:t>
      </w:r>
      <w:r w:rsidR="00946686">
        <w:rPr>
          <w:rFonts w:ascii="Arial" w:hAnsi="Arial" w:cs="Arial"/>
          <w:color w:val="000000" w:themeColor="text1"/>
          <w:shd w:val="clear" w:color="auto" w:fill="FFFFFF"/>
        </w:rPr>
        <w:t>U</w:t>
      </w:r>
      <w:r w:rsidRPr="00946686">
        <w:rPr>
          <w:rFonts w:ascii="Arial" w:hAnsi="Arial" w:cs="Arial"/>
          <w:color w:val="000000" w:themeColor="text1"/>
          <w:shd w:val="clear" w:color="auto" w:fill="FFFFFF"/>
        </w:rPr>
        <w:t xml:space="preserve">ser </w:t>
      </w:r>
      <w:r w:rsidR="00946686">
        <w:rPr>
          <w:rFonts w:ascii="Arial" w:hAnsi="Arial" w:cs="Arial"/>
          <w:color w:val="000000" w:themeColor="text1"/>
          <w:shd w:val="clear" w:color="auto" w:fill="FFFFFF"/>
        </w:rPr>
        <w:t>G</w:t>
      </w:r>
      <w:r w:rsidRPr="00946686">
        <w:rPr>
          <w:rFonts w:ascii="Arial" w:hAnsi="Arial" w:cs="Arial"/>
          <w:color w:val="000000" w:themeColor="text1"/>
          <w:shd w:val="clear" w:color="auto" w:fill="FFFFFF"/>
        </w:rPr>
        <w:t xml:space="preserve">uide and </w:t>
      </w:r>
      <w:r w:rsidR="00946686">
        <w:rPr>
          <w:rFonts w:ascii="Arial" w:hAnsi="Arial" w:cs="Arial"/>
          <w:color w:val="000000" w:themeColor="text1"/>
          <w:shd w:val="clear" w:color="auto" w:fill="FFFFFF"/>
        </w:rPr>
        <w:t>Re</w:t>
      </w:r>
      <w:r w:rsidRPr="00946686">
        <w:rPr>
          <w:rFonts w:ascii="Arial" w:hAnsi="Arial" w:cs="Arial"/>
          <w:color w:val="000000" w:themeColor="text1"/>
          <w:shd w:val="clear" w:color="auto" w:fill="FFFFFF"/>
        </w:rPr>
        <w:t xml:space="preserve">sults </w:t>
      </w:r>
      <w:r w:rsidR="00946686">
        <w:rPr>
          <w:rFonts w:ascii="Arial" w:hAnsi="Arial" w:cs="Arial"/>
          <w:color w:val="000000" w:themeColor="text1"/>
          <w:shd w:val="clear" w:color="auto" w:fill="FFFFFF"/>
        </w:rPr>
        <w:t>S</w:t>
      </w:r>
      <w:r w:rsidRPr="00946686">
        <w:rPr>
          <w:rFonts w:ascii="Arial" w:hAnsi="Arial" w:cs="Arial"/>
          <w:color w:val="000000" w:themeColor="text1"/>
          <w:shd w:val="clear" w:color="auto" w:fill="FFFFFF"/>
        </w:rPr>
        <w:t xml:space="preserve">ummary. </w:t>
      </w:r>
      <w:hyperlink r:id="rId44" w:history="1">
        <w:r w:rsidR="006211F2" w:rsidRPr="0040410D">
          <w:rPr>
            <w:rStyle w:val="Hyperlink"/>
            <w:rFonts w:ascii="Arial" w:hAnsi="Arial" w:cs="Arial"/>
            <w:shd w:val="clear" w:color="auto" w:fill="FFFFFF"/>
          </w:rPr>
          <w:t>https://capalibrarians.org/statements/census-of-academic-librarians/</w:t>
        </w:r>
      </w:hyperlink>
      <w:r w:rsidR="006211F2" w:rsidRPr="0040410D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26FB6192" w14:textId="77777777" w:rsidR="000B6520" w:rsidRPr="0040410D" w:rsidRDefault="000B6520" w:rsidP="00FF1324">
      <w:pPr>
        <w:rPr>
          <w:rFonts w:ascii="Arial" w:hAnsi="Arial" w:cs="Arial"/>
        </w:rPr>
      </w:pPr>
    </w:p>
    <w:p w14:paraId="715DF3F8" w14:textId="5744DEE5" w:rsidR="00E20DA4" w:rsidRPr="0040410D" w:rsidRDefault="00E20DA4" w:rsidP="00FF1324">
      <w:pPr>
        <w:rPr>
          <w:rFonts w:ascii="Arial" w:hAnsi="Arial" w:cs="Arial"/>
        </w:rPr>
      </w:pPr>
      <w:r w:rsidRPr="0040410D">
        <w:rPr>
          <w:rFonts w:ascii="Arial" w:hAnsi="Arial" w:cs="Arial"/>
        </w:rPr>
        <w:t xml:space="preserve">Riley-Reid, T. (2017). Breaking </w:t>
      </w:r>
      <w:r w:rsidR="00946686">
        <w:rPr>
          <w:rFonts w:ascii="Arial" w:hAnsi="Arial" w:cs="Arial"/>
        </w:rPr>
        <w:t>d</w:t>
      </w:r>
      <w:r w:rsidRPr="0040410D">
        <w:rPr>
          <w:rFonts w:ascii="Arial" w:hAnsi="Arial" w:cs="Arial"/>
        </w:rPr>
        <w:t xml:space="preserve">own </w:t>
      </w:r>
      <w:r w:rsidR="00946686">
        <w:rPr>
          <w:rFonts w:ascii="Arial" w:hAnsi="Arial" w:cs="Arial"/>
        </w:rPr>
        <w:t>b</w:t>
      </w:r>
      <w:r w:rsidRPr="0040410D">
        <w:rPr>
          <w:rFonts w:ascii="Arial" w:hAnsi="Arial" w:cs="Arial"/>
        </w:rPr>
        <w:t xml:space="preserve">arriers: Making it </w:t>
      </w:r>
      <w:r w:rsidR="00946686">
        <w:rPr>
          <w:rFonts w:ascii="Arial" w:hAnsi="Arial" w:cs="Arial"/>
        </w:rPr>
        <w:t>e</w:t>
      </w:r>
      <w:r w:rsidRPr="0040410D">
        <w:rPr>
          <w:rFonts w:ascii="Arial" w:hAnsi="Arial" w:cs="Arial"/>
        </w:rPr>
        <w:t xml:space="preserve">asier for </w:t>
      </w:r>
      <w:r w:rsidR="00946686">
        <w:rPr>
          <w:rFonts w:ascii="Arial" w:hAnsi="Arial" w:cs="Arial"/>
        </w:rPr>
        <w:t>a</w:t>
      </w:r>
      <w:r w:rsidRPr="0040410D">
        <w:rPr>
          <w:rFonts w:ascii="Arial" w:hAnsi="Arial" w:cs="Arial"/>
        </w:rPr>
        <w:t xml:space="preserve">cademic </w:t>
      </w:r>
      <w:r w:rsidR="00946686">
        <w:rPr>
          <w:rFonts w:ascii="Arial" w:hAnsi="Arial" w:cs="Arial"/>
        </w:rPr>
        <w:t>l</w:t>
      </w:r>
      <w:r w:rsidRPr="0040410D">
        <w:rPr>
          <w:rFonts w:ascii="Arial" w:hAnsi="Arial" w:cs="Arial"/>
        </w:rPr>
        <w:t xml:space="preserve">ibrarians of </w:t>
      </w:r>
      <w:r w:rsidR="00946686">
        <w:rPr>
          <w:rFonts w:ascii="Arial" w:hAnsi="Arial" w:cs="Arial"/>
        </w:rPr>
        <w:t>c</w:t>
      </w:r>
      <w:r w:rsidRPr="0040410D">
        <w:rPr>
          <w:rFonts w:ascii="Arial" w:hAnsi="Arial" w:cs="Arial"/>
        </w:rPr>
        <w:t xml:space="preserve">olor to </w:t>
      </w:r>
      <w:r w:rsidR="00946686">
        <w:rPr>
          <w:rFonts w:ascii="Arial" w:hAnsi="Arial" w:cs="Arial"/>
        </w:rPr>
        <w:t>s</w:t>
      </w:r>
      <w:r w:rsidRPr="0040410D">
        <w:rPr>
          <w:rFonts w:ascii="Arial" w:hAnsi="Arial" w:cs="Arial"/>
        </w:rPr>
        <w:t xml:space="preserve">tay. </w:t>
      </w:r>
      <w:r w:rsidRPr="0040410D">
        <w:rPr>
          <w:rFonts w:ascii="Arial" w:hAnsi="Arial" w:cs="Arial"/>
          <w:i/>
        </w:rPr>
        <w:t>The Journal of Academic Librarianship</w:t>
      </w:r>
      <w:r w:rsidRPr="0040410D">
        <w:rPr>
          <w:rFonts w:ascii="Arial" w:hAnsi="Arial" w:cs="Arial"/>
        </w:rPr>
        <w:t xml:space="preserve">, </w:t>
      </w:r>
      <w:r w:rsidRPr="0040410D">
        <w:rPr>
          <w:rFonts w:ascii="Arial" w:hAnsi="Arial" w:cs="Arial"/>
          <w:i/>
        </w:rPr>
        <w:t>43</w:t>
      </w:r>
      <w:r w:rsidRPr="0040410D">
        <w:rPr>
          <w:rFonts w:ascii="Arial" w:hAnsi="Arial" w:cs="Arial"/>
        </w:rPr>
        <w:t xml:space="preserve">(5), 392–396. </w:t>
      </w:r>
      <w:hyperlink r:id="rId45">
        <w:r w:rsidRPr="0040410D">
          <w:rPr>
            <w:rFonts w:ascii="Arial" w:hAnsi="Arial" w:cs="Arial"/>
            <w:color w:val="0000FF"/>
            <w:u w:val="single"/>
          </w:rPr>
          <w:t>https://doi.org/10.1016/j.acalib.2017.06.017</w:t>
        </w:r>
      </w:hyperlink>
    </w:p>
    <w:p w14:paraId="261FB416" w14:textId="77777777" w:rsidR="008D55AA" w:rsidRPr="0040410D" w:rsidRDefault="008D55AA" w:rsidP="00FF1324">
      <w:pPr>
        <w:rPr>
          <w:rFonts w:ascii="Arial" w:hAnsi="Arial" w:cs="Arial"/>
          <w:color w:val="222222"/>
          <w:shd w:val="clear" w:color="auto" w:fill="FFFFFF"/>
        </w:rPr>
      </w:pPr>
    </w:p>
    <w:p w14:paraId="294F93CE" w14:textId="3407D286" w:rsidR="00CC195D" w:rsidRPr="0040410D" w:rsidRDefault="008D55AA" w:rsidP="00FF1324">
      <w:pPr>
        <w:rPr>
          <w:rFonts w:ascii="Arial" w:hAnsi="Arial" w:cs="Arial"/>
          <w:color w:val="000000" w:themeColor="text1"/>
        </w:rPr>
      </w:pPr>
      <w:proofErr w:type="spellStart"/>
      <w:r w:rsidRPr="0040410D">
        <w:rPr>
          <w:rFonts w:ascii="Arial" w:hAnsi="Arial" w:cs="Arial"/>
          <w:color w:val="000000" w:themeColor="text1"/>
          <w:shd w:val="clear" w:color="auto" w:fill="FFFFFF"/>
        </w:rPr>
        <w:t>Scheyett</w:t>
      </w:r>
      <w:proofErr w:type="spellEnd"/>
      <w:r w:rsidRPr="0040410D">
        <w:rPr>
          <w:rFonts w:ascii="Arial" w:hAnsi="Arial" w:cs="Arial"/>
          <w:color w:val="000000" w:themeColor="text1"/>
          <w:shd w:val="clear" w:color="auto" w:fill="FFFFFF"/>
        </w:rPr>
        <w:t>, A. (2021). Voice and justice.</w:t>
      </w:r>
      <w:r w:rsidRPr="0040410D">
        <w:rPr>
          <w:rStyle w:val="apple-converted-space"/>
          <w:rFonts w:ascii="Arial" w:eastAsia="Arial" w:hAnsi="Arial" w:cs="Arial"/>
          <w:color w:val="000000" w:themeColor="text1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000000" w:themeColor="text1"/>
        </w:rPr>
        <w:t>Social Work</w:t>
      </w:r>
      <w:r w:rsidRPr="0040410D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40410D">
        <w:rPr>
          <w:rStyle w:val="apple-converted-space"/>
          <w:rFonts w:ascii="Arial" w:eastAsia="Arial" w:hAnsi="Arial" w:cs="Arial"/>
          <w:color w:val="000000" w:themeColor="text1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000000" w:themeColor="text1"/>
        </w:rPr>
        <w:t>66</w:t>
      </w:r>
      <w:r w:rsidRPr="0040410D">
        <w:rPr>
          <w:rFonts w:ascii="Arial" w:hAnsi="Arial" w:cs="Arial"/>
          <w:color w:val="000000" w:themeColor="text1"/>
          <w:shd w:val="clear" w:color="auto" w:fill="FFFFFF"/>
        </w:rPr>
        <w:t xml:space="preserve">(1), 5-7. </w:t>
      </w:r>
      <w:hyperlink r:id="rId46" w:history="1">
        <w:r w:rsidRPr="0040410D">
          <w:rPr>
            <w:rStyle w:val="Hyperlink"/>
            <w:rFonts w:ascii="Arial" w:hAnsi="Arial" w:cs="Arial"/>
            <w:shd w:val="clear" w:color="auto" w:fill="FFFFFF"/>
          </w:rPr>
          <w:t>https://doi.org/10.1093/sw/swaa051</w:t>
        </w:r>
      </w:hyperlink>
      <w:r w:rsidRPr="0040410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14:paraId="455A55CA" w14:textId="77777777" w:rsidR="008D55AA" w:rsidRPr="0040410D" w:rsidRDefault="008D55AA" w:rsidP="00FF1324">
      <w:pPr>
        <w:rPr>
          <w:rFonts w:ascii="Arial" w:hAnsi="Arial" w:cs="Arial"/>
        </w:rPr>
      </w:pPr>
    </w:p>
    <w:p w14:paraId="4F54EFD1" w14:textId="08CD3448" w:rsidR="00CC195D" w:rsidRPr="0040410D" w:rsidRDefault="00CC195D" w:rsidP="00FF1324">
      <w:pPr>
        <w:rPr>
          <w:rFonts w:ascii="Arial" w:hAnsi="Arial" w:cs="Arial"/>
        </w:rPr>
      </w:pPr>
      <w:r w:rsidRPr="0040410D">
        <w:rPr>
          <w:rFonts w:ascii="Arial" w:hAnsi="Arial" w:cs="Arial"/>
          <w:color w:val="222222"/>
          <w:shd w:val="clear" w:color="auto" w:fill="FFFFFF"/>
        </w:rPr>
        <w:t xml:space="preserve">Shan, S., </w:t>
      </w:r>
      <w:proofErr w:type="spellStart"/>
      <w:r w:rsidRPr="0040410D">
        <w:rPr>
          <w:rFonts w:ascii="Arial" w:hAnsi="Arial" w:cs="Arial"/>
          <w:color w:val="222222"/>
          <w:shd w:val="clear" w:color="auto" w:fill="FFFFFF"/>
        </w:rPr>
        <w:t>Ishaq</w:t>
      </w:r>
      <w:proofErr w:type="spellEnd"/>
      <w:r w:rsidRPr="0040410D">
        <w:rPr>
          <w:rFonts w:ascii="Arial" w:hAnsi="Arial" w:cs="Arial"/>
          <w:color w:val="222222"/>
          <w:shd w:val="clear" w:color="auto" w:fill="FFFFFF"/>
        </w:rPr>
        <w:t xml:space="preserve">, H. M., &amp; </w:t>
      </w:r>
      <w:proofErr w:type="spellStart"/>
      <w:r w:rsidRPr="0040410D">
        <w:rPr>
          <w:rFonts w:ascii="Arial" w:hAnsi="Arial" w:cs="Arial"/>
          <w:color w:val="222222"/>
          <w:shd w:val="clear" w:color="auto" w:fill="FFFFFF"/>
        </w:rPr>
        <w:t>Shaheen</w:t>
      </w:r>
      <w:proofErr w:type="spellEnd"/>
      <w:r w:rsidRPr="0040410D">
        <w:rPr>
          <w:rFonts w:ascii="Arial" w:hAnsi="Arial" w:cs="Arial"/>
          <w:color w:val="222222"/>
          <w:shd w:val="clear" w:color="auto" w:fill="FFFFFF"/>
        </w:rPr>
        <w:t>, M. A. (2015). Impact of organizational justice on job performance in libraries: Mediating role of leader-member exchange relationship.</w:t>
      </w:r>
      <w:r w:rsidRPr="0040410D">
        <w:rPr>
          <w:rStyle w:val="apple-converted-space"/>
          <w:rFonts w:ascii="Arial" w:eastAsia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Library Management</w:t>
      </w:r>
      <w:r w:rsidRPr="0040410D">
        <w:rPr>
          <w:rFonts w:ascii="Arial" w:hAnsi="Arial" w:cs="Arial"/>
          <w:color w:val="222222"/>
          <w:shd w:val="clear" w:color="auto" w:fill="FFFFFF"/>
        </w:rPr>
        <w:t>,</w:t>
      </w:r>
      <w:r w:rsidRPr="0040410D">
        <w:rPr>
          <w:rStyle w:val="apple-converted-space"/>
          <w:rFonts w:ascii="Arial" w:eastAsia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36</w:t>
      </w:r>
      <w:r w:rsidRPr="0040410D">
        <w:rPr>
          <w:rFonts w:ascii="Arial" w:hAnsi="Arial" w:cs="Arial"/>
          <w:color w:val="222222"/>
          <w:shd w:val="clear" w:color="auto" w:fill="FFFFFF"/>
        </w:rPr>
        <w:t>(1/2), 70-85.</w:t>
      </w:r>
      <w:r w:rsidR="00912AE2" w:rsidRPr="0040410D">
        <w:rPr>
          <w:rFonts w:ascii="Arial" w:hAnsi="Arial" w:cs="Arial"/>
          <w:color w:val="222222"/>
          <w:shd w:val="clear" w:color="auto" w:fill="FFFFFF"/>
        </w:rPr>
        <w:t xml:space="preserve"> </w:t>
      </w:r>
      <w:hyperlink r:id="rId47" w:history="1">
        <w:r w:rsidR="00912AE2" w:rsidRPr="0040410D">
          <w:rPr>
            <w:rStyle w:val="Hyperlink"/>
            <w:rFonts w:ascii="Arial" w:hAnsi="Arial" w:cs="Arial"/>
            <w:shd w:val="clear" w:color="auto" w:fill="FFFFFF"/>
          </w:rPr>
          <w:t>https://doi.org/10.1108/LM-01-2014-0003</w:t>
        </w:r>
      </w:hyperlink>
      <w:r w:rsidR="00912AE2" w:rsidRPr="0040410D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7180207C" w14:textId="77777777" w:rsidR="00EC57C6" w:rsidRPr="0040410D" w:rsidRDefault="00EC57C6" w:rsidP="00FF1324">
      <w:pPr>
        <w:rPr>
          <w:rFonts w:ascii="Arial" w:hAnsi="Arial" w:cs="Arial"/>
          <w:color w:val="0000FF"/>
          <w:u w:val="single"/>
        </w:rPr>
      </w:pPr>
    </w:p>
    <w:p w14:paraId="39DB561A" w14:textId="3DB402A4" w:rsidR="00EC57C6" w:rsidRPr="0040410D" w:rsidRDefault="00EC57C6" w:rsidP="00FF1324">
      <w:pPr>
        <w:rPr>
          <w:rFonts w:ascii="Arial" w:hAnsi="Arial" w:cs="Arial"/>
        </w:rPr>
      </w:pPr>
      <w:r w:rsidRPr="0040410D">
        <w:rPr>
          <w:rFonts w:ascii="Arial" w:hAnsi="Arial" w:cs="Arial"/>
          <w:color w:val="222222"/>
          <w:shd w:val="clear" w:color="auto" w:fill="FFFFFF"/>
        </w:rPr>
        <w:lastRenderedPageBreak/>
        <w:t xml:space="preserve">Shearer, J. J., &amp; </w:t>
      </w:r>
      <w:proofErr w:type="spellStart"/>
      <w:r w:rsidRPr="0040410D">
        <w:rPr>
          <w:rFonts w:ascii="Arial" w:hAnsi="Arial" w:cs="Arial"/>
          <w:color w:val="222222"/>
          <w:shd w:val="clear" w:color="auto" w:fill="FFFFFF"/>
        </w:rPr>
        <w:t>Chiewphasa</w:t>
      </w:r>
      <w:proofErr w:type="spellEnd"/>
      <w:r w:rsidRPr="0040410D">
        <w:rPr>
          <w:rFonts w:ascii="Arial" w:hAnsi="Arial" w:cs="Arial"/>
          <w:color w:val="222222"/>
          <w:shd w:val="clear" w:color="auto" w:fill="FFFFFF"/>
        </w:rPr>
        <w:t>, B. B. (2022). Radical re-imagination: centering a BIPOC library workforce in an asset-based autoethnography.</w:t>
      </w:r>
      <w:r w:rsidRPr="0040410D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Reference Services Review</w:t>
      </w:r>
      <w:r w:rsidRPr="0040410D">
        <w:rPr>
          <w:rFonts w:ascii="Arial" w:hAnsi="Arial" w:cs="Arial"/>
          <w:color w:val="222222"/>
          <w:shd w:val="clear" w:color="auto" w:fill="FFFFFF"/>
        </w:rPr>
        <w:t>,</w:t>
      </w:r>
      <w:r w:rsidRPr="0040410D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Pr="0040410D">
        <w:rPr>
          <w:rFonts w:ascii="Arial" w:hAnsi="Arial" w:cs="Arial"/>
          <w:i/>
          <w:iCs/>
          <w:color w:val="222222"/>
        </w:rPr>
        <w:t>50</w:t>
      </w:r>
      <w:r w:rsidRPr="0040410D">
        <w:rPr>
          <w:rFonts w:ascii="Arial" w:hAnsi="Arial" w:cs="Arial"/>
          <w:color w:val="222222"/>
          <w:shd w:val="clear" w:color="auto" w:fill="FFFFFF"/>
        </w:rPr>
        <w:t>(1), 113-126.</w:t>
      </w:r>
      <w:r w:rsidR="00946686">
        <w:rPr>
          <w:rFonts w:ascii="Arial" w:hAnsi="Arial" w:cs="Arial"/>
          <w:color w:val="222222"/>
          <w:shd w:val="clear" w:color="auto" w:fill="FFFFFF"/>
        </w:rPr>
        <w:t xml:space="preserve"> </w:t>
      </w:r>
      <w:hyperlink r:id="rId48" w:tooltip="DOI: https://doi.org/10.1108/RSR-07-2021-0029" w:history="1">
        <w:r w:rsidR="00946686" w:rsidRPr="00946686">
          <w:rPr>
            <w:rFonts w:ascii="Arial" w:hAnsi="Arial" w:cs="Arial"/>
            <w:color w:val="007377"/>
            <w:u w:val="single"/>
            <w:shd w:val="clear" w:color="auto" w:fill="FFFFFF"/>
          </w:rPr>
          <w:t>https://doi.org/10.1108/RSR-07-2021-0029</w:t>
        </w:r>
      </w:hyperlink>
      <w:r w:rsidR="00946686">
        <w:t xml:space="preserve"> </w:t>
      </w:r>
    </w:p>
    <w:p w14:paraId="23B311E0" w14:textId="77777777" w:rsidR="00E20DA4" w:rsidRPr="0040410D" w:rsidRDefault="00E20DA4" w:rsidP="00FF1324">
      <w:pPr>
        <w:rPr>
          <w:rFonts w:ascii="Arial" w:hAnsi="Arial" w:cs="Arial"/>
        </w:rPr>
      </w:pPr>
    </w:p>
    <w:p w14:paraId="27C173BA" w14:textId="15F2A736" w:rsidR="00E20DA4" w:rsidRPr="0040410D" w:rsidRDefault="00E20DA4" w:rsidP="00FF1324">
      <w:pPr>
        <w:rPr>
          <w:rFonts w:ascii="Arial" w:hAnsi="Arial" w:cs="Arial"/>
        </w:rPr>
      </w:pPr>
      <w:r w:rsidRPr="0040410D">
        <w:rPr>
          <w:rFonts w:ascii="Arial" w:hAnsi="Arial" w:cs="Arial"/>
        </w:rPr>
        <w:t xml:space="preserve">Sood, A., </w:t>
      </w:r>
      <w:proofErr w:type="spellStart"/>
      <w:r w:rsidRPr="0040410D">
        <w:rPr>
          <w:rFonts w:ascii="Arial" w:hAnsi="Arial" w:cs="Arial"/>
        </w:rPr>
        <w:t>Rishel</w:t>
      </w:r>
      <w:proofErr w:type="spellEnd"/>
      <w:r w:rsidRPr="0040410D">
        <w:rPr>
          <w:rFonts w:ascii="Arial" w:hAnsi="Arial" w:cs="Arial"/>
        </w:rPr>
        <w:t xml:space="preserve"> </w:t>
      </w:r>
      <w:proofErr w:type="spellStart"/>
      <w:r w:rsidRPr="0040410D">
        <w:rPr>
          <w:rFonts w:ascii="Arial" w:hAnsi="Arial" w:cs="Arial"/>
        </w:rPr>
        <w:t>Brakey</w:t>
      </w:r>
      <w:proofErr w:type="spellEnd"/>
      <w:r w:rsidRPr="0040410D">
        <w:rPr>
          <w:rFonts w:ascii="Arial" w:hAnsi="Arial" w:cs="Arial"/>
        </w:rPr>
        <w:t xml:space="preserve">, H., Myers, O., Greenberg, N., </w:t>
      </w:r>
      <w:proofErr w:type="spellStart"/>
      <w:r w:rsidRPr="0040410D">
        <w:rPr>
          <w:rFonts w:ascii="Arial" w:hAnsi="Arial" w:cs="Arial"/>
        </w:rPr>
        <w:t>Tigges</w:t>
      </w:r>
      <w:proofErr w:type="spellEnd"/>
      <w:r w:rsidRPr="0040410D">
        <w:rPr>
          <w:rFonts w:ascii="Arial" w:hAnsi="Arial" w:cs="Arial"/>
        </w:rPr>
        <w:t xml:space="preserve">, B., </w:t>
      </w:r>
      <w:proofErr w:type="spellStart"/>
      <w:r w:rsidRPr="0040410D">
        <w:rPr>
          <w:rFonts w:ascii="Arial" w:hAnsi="Arial" w:cs="Arial"/>
        </w:rPr>
        <w:t>Sigl</w:t>
      </w:r>
      <w:proofErr w:type="spellEnd"/>
      <w:r w:rsidRPr="0040410D">
        <w:rPr>
          <w:rFonts w:ascii="Arial" w:hAnsi="Arial" w:cs="Arial"/>
        </w:rPr>
        <w:t xml:space="preserve">, D., &amp; Wilson, B. (2020). Exiting </w:t>
      </w:r>
      <w:r w:rsidR="00946686">
        <w:rPr>
          <w:rFonts w:ascii="Arial" w:hAnsi="Arial" w:cs="Arial"/>
        </w:rPr>
        <w:t>m</w:t>
      </w:r>
      <w:r w:rsidRPr="0040410D">
        <w:rPr>
          <w:rFonts w:ascii="Arial" w:hAnsi="Arial" w:cs="Arial"/>
        </w:rPr>
        <w:t xml:space="preserve">edicine </w:t>
      </w:r>
      <w:r w:rsidR="00946686">
        <w:rPr>
          <w:rFonts w:ascii="Arial" w:hAnsi="Arial" w:cs="Arial"/>
        </w:rPr>
        <w:t>f</w:t>
      </w:r>
      <w:r w:rsidRPr="0040410D">
        <w:rPr>
          <w:rFonts w:ascii="Arial" w:hAnsi="Arial" w:cs="Arial"/>
        </w:rPr>
        <w:t xml:space="preserve">aculty </w:t>
      </w:r>
      <w:r w:rsidR="00946686">
        <w:rPr>
          <w:rFonts w:ascii="Arial" w:hAnsi="Arial" w:cs="Arial"/>
        </w:rPr>
        <w:t>w</w:t>
      </w:r>
      <w:r w:rsidRPr="0040410D">
        <w:rPr>
          <w:rFonts w:ascii="Arial" w:hAnsi="Arial" w:cs="Arial"/>
        </w:rPr>
        <w:t xml:space="preserve">ant the </w:t>
      </w:r>
      <w:r w:rsidR="00946686">
        <w:rPr>
          <w:rFonts w:ascii="Arial" w:hAnsi="Arial" w:cs="Arial"/>
        </w:rPr>
        <w:t>o</w:t>
      </w:r>
      <w:r w:rsidRPr="0040410D">
        <w:rPr>
          <w:rFonts w:ascii="Arial" w:hAnsi="Arial" w:cs="Arial"/>
        </w:rPr>
        <w:t xml:space="preserve">rganizational </w:t>
      </w:r>
      <w:r w:rsidR="00946686">
        <w:rPr>
          <w:rFonts w:ascii="Arial" w:hAnsi="Arial" w:cs="Arial"/>
        </w:rPr>
        <w:t>c</w:t>
      </w:r>
      <w:r w:rsidRPr="0040410D">
        <w:rPr>
          <w:rFonts w:ascii="Arial" w:hAnsi="Arial" w:cs="Arial"/>
        </w:rPr>
        <w:t xml:space="preserve">ulture and </w:t>
      </w:r>
      <w:r w:rsidR="00946686">
        <w:rPr>
          <w:rFonts w:ascii="Arial" w:hAnsi="Arial" w:cs="Arial"/>
        </w:rPr>
        <w:t>c</w:t>
      </w:r>
      <w:r w:rsidRPr="0040410D">
        <w:rPr>
          <w:rFonts w:ascii="Arial" w:hAnsi="Arial" w:cs="Arial"/>
        </w:rPr>
        <w:t xml:space="preserve">limate to </w:t>
      </w:r>
      <w:r w:rsidR="00946686">
        <w:rPr>
          <w:rFonts w:ascii="Arial" w:hAnsi="Arial" w:cs="Arial"/>
        </w:rPr>
        <w:t>c</w:t>
      </w:r>
      <w:r w:rsidRPr="0040410D">
        <w:rPr>
          <w:rFonts w:ascii="Arial" w:hAnsi="Arial" w:cs="Arial"/>
        </w:rPr>
        <w:t xml:space="preserve">hange. </w:t>
      </w:r>
      <w:r w:rsidRPr="0040410D">
        <w:rPr>
          <w:rFonts w:ascii="Arial" w:hAnsi="Arial" w:cs="Arial"/>
          <w:i/>
        </w:rPr>
        <w:t>The Chronicle of Mentoring &amp; Coaching</w:t>
      </w:r>
      <w:r w:rsidRPr="0040410D">
        <w:rPr>
          <w:rFonts w:ascii="Arial" w:hAnsi="Arial" w:cs="Arial"/>
        </w:rPr>
        <w:t xml:space="preserve">, </w:t>
      </w:r>
      <w:r w:rsidRPr="0040410D">
        <w:rPr>
          <w:rFonts w:ascii="Arial" w:hAnsi="Arial" w:cs="Arial"/>
          <w:i/>
        </w:rPr>
        <w:t>4</w:t>
      </w:r>
      <w:r w:rsidRPr="0040410D">
        <w:rPr>
          <w:rFonts w:ascii="Arial" w:hAnsi="Arial" w:cs="Arial"/>
        </w:rPr>
        <w:t>(SI13), 359–364.</w:t>
      </w:r>
      <w:r w:rsidR="00946686">
        <w:rPr>
          <w:rFonts w:ascii="Arial" w:hAnsi="Arial" w:cs="Arial"/>
        </w:rPr>
        <w:t xml:space="preserve"> </w:t>
      </w:r>
      <w:hyperlink r:id="rId49" w:history="1">
        <w:r w:rsidR="00946686" w:rsidRPr="00946686">
          <w:rPr>
            <w:rStyle w:val="Hyperlink"/>
            <w:rFonts w:ascii="Arial" w:hAnsi="Arial" w:cs="Arial"/>
            <w:shd w:val="clear" w:color="auto" w:fill="FFFFFF"/>
          </w:rPr>
          <w:t>https://www.ncbi.nlm.nih.gov/pubmed/33244484</w:t>
        </w:r>
      </w:hyperlink>
      <w:r w:rsidR="00946686">
        <w:rPr>
          <w:rFonts w:ascii="Helvetica Neue" w:hAnsi="Helvetica Neue"/>
          <w:color w:val="8A9096"/>
          <w:sz w:val="27"/>
          <w:szCs w:val="27"/>
          <w:shd w:val="clear" w:color="auto" w:fill="FFFFFF"/>
        </w:rPr>
        <w:t xml:space="preserve"> </w:t>
      </w:r>
    </w:p>
    <w:p w14:paraId="45815402" w14:textId="77777777" w:rsidR="00E20DA4" w:rsidRPr="0040410D" w:rsidRDefault="00E20DA4" w:rsidP="00FF1324">
      <w:pPr>
        <w:rPr>
          <w:rFonts w:ascii="Arial" w:hAnsi="Arial" w:cs="Arial"/>
        </w:rPr>
      </w:pPr>
    </w:p>
    <w:p w14:paraId="0D809C69" w14:textId="77777777" w:rsidR="00E20DA4" w:rsidRPr="0040410D" w:rsidRDefault="00E20DA4" w:rsidP="00FF1324">
      <w:pPr>
        <w:rPr>
          <w:rFonts w:ascii="Arial" w:hAnsi="Arial" w:cs="Arial"/>
        </w:rPr>
      </w:pPr>
      <w:proofErr w:type="spellStart"/>
      <w:r w:rsidRPr="0040410D">
        <w:rPr>
          <w:rFonts w:ascii="Arial" w:hAnsi="Arial" w:cs="Arial"/>
        </w:rPr>
        <w:t>Vassie</w:t>
      </w:r>
      <w:proofErr w:type="spellEnd"/>
      <w:r w:rsidRPr="0040410D">
        <w:rPr>
          <w:rFonts w:ascii="Arial" w:hAnsi="Arial" w:cs="Arial"/>
        </w:rPr>
        <w:t xml:space="preserve">, C., Smith, S., &amp; </w:t>
      </w:r>
      <w:proofErr w:type="spellStart"/>
      <w:r w:rsidRPr="0040410D">
        <w:rPr>
          <w:rFonts w:ascii="Arial" w:hAnsi="Arial" w:cs="Arial"/>
        </w:rPr>
        <w:t>Leedham</w:t>
      </w:r>
      <w:proofErr w:type="spellEnd"/>
      <w:r w:rsidRPr="0040410D">
        <w:rPr>
          <w:rFonts w:ascii="Arial" w:hAnsi="Arial" w:cs="Arial"/>
        </w:rPr>
        <w:t xml:space="preserve">-Green, K. (2020). Factors impacting on retention, </w:t>
      </w:r>
      <w:proofErr w:type="gramStart"/>
      <w:r w:rsidRPr="0040410D">
        <w:rPr>
          <w:rFonts w:ascii="Arial" w:hAnsi="Arial" w:cs="Arial"/>
        </w:rPr>
        <w:t>success</w:t>
      </w:r>
      <w:proofErr w:type="gramEnd"/>
      <w:r w:rsidRPr="0040410D">
        <w:rPr>
          <w:rFonts w:ascii="Arial" w:hAnsi="Arial" w:cs="Arial"/>
        </w:rPr>
        <w:t xml:space="preserve"> and equitable participation in clinical academic careers: A scoping review and meta-thematic synthesis. </w:t>
      </w:r>
      <w:r w:rsidRPr="0040410D">
        <w:rPr>
          <w:rFonts w:ascii="Arial" w:hAnsi="Arial" w:cs="Arial"/>
          <w:i/>
        </w:rPr>
        <w:t>BMJ Open</w:t>
      </w:r>
      <w:r w:rsidRPr="0040410D">
        <w:rPr>
          <w:rFonts w:ascii="Arial" w:hAnsi="Arial" w:cs="Arial"/>
        </w:rPr>
        <w:t xml:space="preserve">, </w:t>
      </w:r>
      <w:r w:rsidRPr="0040410D">
        <w:rPr>
          <w:rFonts w:ascii="Arial" w:hAnsi="Arial" w:cs="Arial"/>
          <w:i/>
        </w:rPr>
        <w:t>10</w:t>
      </w:r>
      <w:r w:rsidRPr="0040410D">
        <w:rPr>
          <w:rFonts w:ascii="Arial" w:hAnsi="Arial" w:cs="Arial"/>
        </w:rPr>
        <w:t xml:space="preserve">(3), e033480. </w:t>
      </w:r>
      <w:hyperlink r:id="rId50">
        <w:r w:rsidRPr="0040410D">
          <w:rPr>
            <w:rFonts w:ascii="Arial" w:hAnsi="Arial" w:cs="Arial"/>
            <w:color w:val="0000FF"/>
            <w:u w:val="single"/>
          </w:rPr>
          <w:t>https://doi.org/10.1136/bmjopen-2019-033480</w:t>
        </w:r>
      </w:hyperlink>
    </w:p>
    <w:p w14:paraId="19FD1DCC" w14:textId="77777777" w:rsidR="00E20DA4" w:rsidRPr="0040410D" w:rsidRDefault="00E20DA4" w:rsidP="00FF1324">
      <w:pPr>
        <w:rPr>
          <w:rFonts w:ascii="Arial" w:hAnsi="Arial" w:cs="Arial"/>
        </w:rPr>
      </w:pPr>
    </w:p>
    <w:p w14:paraId="1E6CD0AF" w14:textId="04AFD9DE" w:rsidR="00E20DA4" w:rsidRPr="0040410D" w:rsidRDefault="00E20DA4" w:rsidP="00FF1324">
      <w:pPr>
        <w:rPr>
          <w:rFonts w:ascii="Arial" w:hAnsi="Arial" w:cs="Arial"/>
        </w:rPr>
      </w:pPr>
      <w:r w:rsidRPr="0040410D">
        <w:rPr>
          <w:rFonts w:ascii="Arial" w:hAnsi="Arial" w:cs="Arial"/>
        </w:rPr>
        <w:t xml:space="preserve">Walker, S. (2015). Critical Race Theory and the </w:t>
      </w:r>
      <w:r w:rsidR="00946686">
        <w:rPr>
          <w:rFonts w:ascii="Arial" w:hAnsi="Arial" w:cs="Arial"/>
        </w:rPr>
        <w:t>r</w:t>
      </w:r>
      <w:r w:rsidRPr="0040410D">
        <w:rPr>
          <w:rFonts w:ascii="Arial" w:hAnsi="Arial" w:cs="Arial"/>
        </w:rPr>
        <w:t xml:space="preserve">ecruitment, </w:t>
      </w:r>
      <w:proofErr w:type="gramStart"/>
      <w:r w:rsidR="00946686">
        <w:rPr>
          <w:rFonts w:ascii="Arial" w:hAnsi="Arial" w:cs="Arial"/>
        </w:rPr>
        <w:t>r</w:t>
      </w:r>
      <w:r w:rsidRPr="0040410D">
        <w:rPr>
          <w:rFonts w:ascii="Arial" w:hAnsi="Arial" w:cs="Arial"/>
        </w:rPr>
        <w:t>etention</w:t>
      </w:r>
      <w:proofErr w:type="gramEnd"/>
      <w:r w:rsidRPr="0040410D">
        <w:rPr>
          <w:rFonts w:ascii="Arial" w:hAnsi="Arial" w:cs="Arial"/>
        </w:rPr>
        <w:t xml:space="preserve"> and </w:t>
      </w:r>
      <w:r w:rsidR="00946686">
        <w:rPr>
          <w:rFonts w:ascii="Arial" w:hAnsi="Arial" w:cs="Arial"/>
        </w:rPr>
        <w:t>p</w:t>
      </w:r>
      <w:r w:rsidRPr="0040410D">
        <w:rPr>
          <w:rFonts w:ascii="Arial" w:hAnsi="Arial" w:cs="Arial"/>
        </w:rPr>
        <w:t xml:space="preserve">romotion of a </w:t>
      </w:r>
      <w:r w:rsidR="00946686">
        <w:rPr>
          <w:rFonts w:ascii="Arial" w:hAnsi="Arial" w:cs="Arial"/>
        </w:rPr>
        <w:t>l</w:t>
      </w:r>
      <w:r w:rsidRPr="0040410D">
        <w:rPr>
          <w:rFonts w:ascii="Arial" w:hAnsi="Arial" w:cs="Arial"/>
        </w:rPr>
        <w:t xml:space="preserve">ibrarian of </w:t>
      </w:r>
      <w:r w:rsidR="00946686">
        <w:rPr>
          <w:rFonts w:ascii="Arial" w:hAnsi="Arial" w:cs="Arial"/>
        </w:rPr>
        <w:t>c</w:t>
      </w:r>
      <w:r w:rsidRPr="0040410D">
        <w:rPr>
          <w:rFonts w:ascii="Arial" w:hAnsi="Arial" w:cs="Arial"/>
        </w:rPr>
        <w:t xml:space="preserve">olor: A </w:t>
      </w:r>
      <w:proofErr w:type="spellStart"/>
      <w:r w:rsidR="00946686">
        <w:rPr>
          <w:rFonts w:ascii="Arial" w:hAnsi="Arial" w:cs="Arial"/>
        </w:rPr>
        <w:t>c</w:t>
      </w:r>
      <w:r w:rsidRPr="0040410D">
        <w:rPr>
          <w:rFonts w:ascii="Arial" w:hAnsi="Arial" w:cs="Arial"/>
        </w:rPr>
        <w:t>ounterstory</w:t>
      </w:r>
      <w:proofErr w:type="spellEnd"/>
      <w:r w:rsidRPr="0040410D">
        <w:rPr>
          <w:rFonts w:ascii="Arial" w:hAnsi="Arial" w:cs="Arial"/>
        </w:rPr>
        <w:t xml:space="preserve">. In R. Hankins &amp; M. Juárez (Eds.), </w:t>
      </w:r>
      <w:r w:rsidRPr="0040410D">
        <w:rPr>
          <w:rFonts w:ascii="Arial" w:hAnsi="Arial" w:cs="Arial"/>
          <w:i/>
        </w:rPr>
        <w:t xml:space="preserve">Where are </w:t>
      </w:r>
      <w:r w:rsidR="00946686">
        <w:rPr>
          <w:rFonts w:ascii="Arial" w:hAnsi="Arial" w:cs="Arial"/>
          <w:i/>
        </w:rPr>
        <w:t>a</w:t>
      </w:r>
      <w:r w:rsidRPr="0040410D">
        <w:rPr>
          <w:rFonts w:ascii="Arial" w:hAnsi="Arial" w:cs="Arial"/>
          <w:i/>
        </w:rPr>
        <w:t xml:space="preserve">ll the </w:t>
      </w:r>
      <w:r w:rsidR="00946686">
        <w:rPr>
          <w:rFonts w:ascii="Arial" w:hAnsi="Arial" w:cs="Arial"/>
          <w:i/>
        </w:rPr>
        <w:t>l</w:t>
      </w:r>
      <w:r w:rsidRPr="0040410D">
        <w:rPr>
          <w:rFonts w:ascii="Arial" w:hAnsi="Arial" w:cs="Arial"/>
          <w:i/>
        </w:rPr>
        <w:t xml:space="preserve">ibrarians of </w:t>
      </w:r>
      <w:r w:rsidR="00946686">
        <w:rPr>
          <w:rFonts w:ascii="Arial" w:hAnsi="Arial" w:cs="Arial"/>
          <w:i/>
        </w:rPr>
        <w:t>c</w:t>
      </w:r>
      <w:r w:rsidRPr="0040410D">
        <w:rPr>
          <w:rFonts w:ascii="Arial" w:hAnsi="Arial" w:cs="Arial"/>
          <w:i/>
        </w:rPr>
        <w:t xml:space="preserve">olor? The Experiences of </w:t>
      </w:r>
      <w:r w:rsidR="00946686">
        <w:rPr>
          <w:rFonts w:ascii="Arial" w:hAnsi="Arial" w:cs="Arial"/>
          <w:i/>
        </w:rPr>
        <w:t>p</w:t>
      </w:r>
      <w:r w:rsidRPr="0040410D">
        <w:rPr>
          <w:rFonts w:ascii="Arial" w:hAnsi="Arial" w:cs="Arial"/>
          <w:i/>
        </w:rPr>
        <w:t xml:space="preserve">eople of </w:t>
      </w:r>
      <w:r w:rsidR="00946686">
        <w:rPr>
          <w:rFonts w:ascii="Arial" w:hAnsi="Arial" w:cs="Arial"/>
          <w:i/>
        </w:rPr>
        <w:t>c</w:t>
      </w:r>
      <w:r w:rsidRPr="0040410D">
        <w:rPr>
          <w:rFonts w:ascii="Arial" w:hAnsi="Arial" w:cs="Arial"/>
          <w:i/>
        </w:rPr>
        <w:t xml:space="preserve">olor in </w:t>
      </w:r>
      <w:r w:rsidR="00946686">
        <w:rPr>
          <w:rFonts w:ascii="Arial" w:hAnsi="Arial" w:cs="Arial"/>
          <w:i/>
        </w:rPr>
        <w:t>a</w:t>
      </w:r>
      <w:r w:rsidRPr="0040410D">
        <w:rPr>
          <w:rFonts w:ascii="Arial" w:hAnsi="Arial" w:cs="Arial"/>
          <w:i/>
        </w:rPr>
        <w:t>cademia</w:t>
      </w:r>
      <w:r w:rsidRPr="0040410D">
        <w:rPr>
          <w:rFonts w:ascii="Arial" w:hAnsi="Arial" w:cs="Arial"/>
        </w:rPr>
        <w:t xml:space="preserve"> (pp. 135–160). Library Juice Press.</w:t>
      </w:r>
    </w:p>
    <w:p w14:paraId="1BF0C4BF" w14:textId="77777777" w:rsidR="00361B15" w:rsidRPr="0040410D" w:rsidRDefault="00361B15" w:rsidP="00FF1324">
      <w:pPr>
        <w:rPr>
          <w:rFonts w:ascii="Arial" w:hAnsi="Arial" w:cs="Arial"/>
          <w:color w:val="0000FF"/>
          <w:u w:val="single"/>
        </w:rPr>
      </w:pPr>
    </w:p>
    <w:p w14:paraId="0748C767" w14:textId="1DD132F5" w:rsidR="00361B15" w:rsidRPr="0040410D" w:rsidRDefault="00361B15" w:rsidP="00FF1324">
      <w:pPr>
        <w:rPr>
          <w:rFonts w:ascii="Arial" w:hAnsi="Arial" w:cs="Arial"/>
        </w:rPr>
      </w:pPr>
      <w:r w:rsidRPr="0040410D">
        <w:rPr>
          <w:rFonts w:ascii="Arial" w:hAnsi="Arial" w:cs="Arial"/>
          <w:color w:val="222222"/>
          <w:shd w:val="clear" w:color="auto" w:fill="FFFFFF"/>
        </w:rPr>
        <w:t xml:space="preserve">Williams, M. T., Khanna Roy, A., </w:t>
      </w:r>
      <w:proofErr w:type="spellStart"/>
      <w:r w:rsidRPr="0040410D">
        <w:rPr>
          <w:rFonts w:ascii="Arial" w:hAnsi="Arial" w:cs="Arial"/>
          <w:color w:val="222222"/>
          <w:shd w:val="clear" w:color="auto" w:fill="FFFFFF"/>
        </w:rPr>
        <w:t>MacIntyre</w:t>
      </w:r>
      <w:proofErr w:type="spellEnd"/>
      <w:r w:rsidRPr="0040410D">
        <w:rPr>
          <w:rFonts w:ascii="Arial" w:hAnsi="Arial" w:cs="Arial"/>
          <w:color w:val="222222"/>
          <w:shd w:val="clear" w:color="auto" w:fill="FFFFFF"/>
        </w:rPr>
        <w:t xml:space="preserve">, M. P., &amp; Faber, S. (2022). </w:t>
      </w:r>
      <w:r w:rsidRPr="00946686">
        <w:rPr>
          <w:rFonts w:ascii="Arial" w:hAnsi="Arial" w:cs="Arial"/>
          <w:color w:val="000000" w:themeColor="text1"/>
          <w:shd w:val="clear" w:color="auto" w:fill="FFFFFF"/>
        </w:rPr>
        <w:t>The traumatizing impact of racism in Canadians of colour.</w:t>
      </w:r>
      <w:r w:rsidRPr="00946686">
        <w:rPr>
          <w:rStyle w:val="apple-converted-space"/>
          <w:rFonts w:ascii="Arial" w:eastAsia="Arial" w:hAnsi="Arial" w:cs="Arial"/>
          <w:color w:val="000000" w:themeColor="text1"/>
          <w:shd w:val="clear" w:color="auto" w:fill="FFFFFF"/>
        </w:rPr>
        <w:t> </w:t>
      </w:r>
      <w:r w:rsidRPr="00946686">
        <w:rPr>
          <w:rFonts w:ascii="Arial" w:hAnsi="Arial" w:cs="Arial"/>
          <w:i/>
          <w:iCs/>
          <w:color w:val="000000" w:themeColor="text1"/>
        </w:rPr>
        <w:t xml:space="preserve">Current </w:t>
      </w:r>
      <w:r w:rsidR="00946686" w:rsidRPr="00946686">
        <w:rPr>
          <w:rFonts w:ascii="Arial" w:hAnsi="Arial" w:cs="Arial"/>
          <w:i/>
          <w:iCs/>
          <w:color w:val="000000" w:themeColor="text1"/>
        </w:rPr>
        <w:t>T</w:t>
      </w:r>
      <w:r w:rsidRPr="00946686">
        <w:rPr>
          <w:rFonts w:ascii="Arial" w:hAnsi="Arial" w:cs="Arial"/>
          <w:i/>
          <w:iCs/>
          <w:color w:val="000000" w:themeColor="text1"/>
        </w:rPr>
        <w:t xml:space="preserve">rauma </w:t>
      </w:r>
      <w:r w:rsidR="00946686" w:rsidRPr="00946686">
        <w:rPr>
          <w:rFonts w:ascii="Arial" w:hAnsi="Arial" w:cs="Arial"/>
          <w:i/>
          <w:iCs/>
          <w:color w:val="000000" w:themeColor="text1"/>
        </w:rPr>
        <w:t>R</w:t>
      </w:r>
      <w:r w:rsidRPr="00946686">
        <w:rPr>
          <w:rFonts w:ascii="Arial" w:hAnsi="Arial" w:cs="Arial"/>
          <w:i/>
          <w:iCs/>
          <w:color w:val="000000" w:themeColor="text1"/>
        </w:rPr>
        <w:t>eports</w:t>
      </w:r>
      <w:r w:rsidRPr="00946686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946686">
        <w:rPr>
          <w:rStyle w:val="apple-converted-space"/>
          <w:rFonts w:ascii="Arial" w:eastAsia="Arial" w:hAnsi="Arial" w:cs="Arial"/>
          <w:color w:val="000000" w:themeColor="text1"/>
          <w:shd w:val="clear" w:color="auto" w:fill="FFFFFF"/>
        </w:rPr>
        <w:t> </w:t>
      </w:r>
      <w:r w:rsidRPr="00946686">
        <w:rPr>
          <w:rFonts w:ascii="Arial" w:hAnsi="Arial" w:cs="Arial"/>
          <w:i/>
          <w:iCs/>
          <w:color w:val="000000" w:themeColor="text1"/>
        </w:rPr>
        <w:t>8</w:t>
      </w:r>
      <w:r w:rsidRPr="00946686">
        <w:rPr>
          <w:rFonts w:ascii="Arial" w:hAnsi="Arial" w:cs="Arial"/>
          <w:color w:val="000000" w:themeColor="text1"/>
          <w:shd w:val="clear" w:color="auto" w:fill="FFFFFF"/>
        </w:rPr>
        <w:t xml:space="preserve">(2), 17-34. </w:t>
      </w:r>
      <w:r w:rsidRPr="00946686">
        <w:rPr>
          <w:rFonts w:ascii="Arial" w:hAnsi="Arial" w:cs="Arial"/>
          <w:color w:val="000000" w:themeColor="text1"/>
          <w:shd w:val="clear" w:color="auto" w:fill="FCFCFC"/>
        </w:rPr>
        <w:t>https://doi.org/10.1007/s40719-022-00225-5</w:t>
      </w:r>
    </w:p>
    <w:p w14:paraId="688D3EF1" w14:textId="77777777" w:rsidR="00C55239" w:rsidRPr="0040410D" w:rsidRDefault="00C55239" w:rsidP="00FF1324">
      <w:pPr>
        <w:rPr>
          <w:rFonts w:ascii="Arial" w:hAnsi="Arial" w:cs="Arial"/>
        </w:rPr>
      </w:pPr>
    </w:p>
    <w:p w14:paraId="39588E3E" w14:textId="19D6C50D" w:rsidR="00C55239" w:rsidRPr="0040410D" w:rsidRDefault="00C55239" w:rsidP="00FF1324">
      <w:pPr>
        <w:rPr>
          <w:rFonts w:ascii="Arial" w:hAnsi="Arial" w:cs="Arial"/>
        </w:rPr>
      </w:pPr>
      <w:r w:rsidRPr="0040410D">
        <w:rPr>
          <w:rFonts w:ascii="Arial" w:hAnsi="Arial" w:cs="Arial"/>
        </w:rPr>
        <w:t xml:space="preserve">Wiseman, J., &amp; Stillwell, A. (2022). Organizational </w:t>
      </w:r>
      <w:r w:rsidR="00946686">
        <w:rPr>
          <w:rFonts w:ascii="Arial" w:hAnsi="Arial" w:cs="Arial"/>
        </w:rPr>
        <w:t>j</w:t>
      </w:r>
      <w:r w:rsidRPr="0040410D">
        <w:rPr>
          <w:rFonts w:ascii="Arial" w:hAnsi="Arial" w:cs="Arial"/>
        </w:rPr>
        <w:t xml:space="preserve">ustice: Typology, </w:t>
      </w:r>
      <w:proofErr w:type="gramStart"/>
      <w:r w:rsidR="00946686">
        <w:rPr>
          <w:rFonts w:ascii="Arial" w:hAnsi="Arial" w:cs="Arial"/>
        </w:rPr>
        <w:t>a</w:t>
      </w:r>
      <w:r w:rsidRPr="0040410D">
        <w:rPr>
          <w:rFonts w:ascii="Arial" w:hAnsi="Arial" w:cs="Arial"/>
        </w:rPr>
        <w:t>ntecedents</w:t>
      </w:r>
      <w:proofErr w:type="gramEnd"/>
      <w:r w:rsidRPr="0040410D">
        <w:rPr>
          <w:rFonts w:ascii="Arial" w:hAnsi="Arial" w:cs="Arial"/>
        </w:rPr>
        <w:t xml:space="preserve"> and </w:t>
      </w:r>
      <w:r w:rsidR="00946686">
        <w:rPr>
          <w:rFonts w:ascii="Arial" w:hAnsi="Arial" w:cs="Arial"/>
        </w:rPr>
        <w:t>c</w:t>
      </w:r>
      <w:r w:rsidRPr="0040410D">
        <w:rPr>
          <w:rFonts w:ascii="Arial" w:hAnsi="Arial" w:cs="Arial"/>
        </w:rPr>
        <w:t>onsequences.</w:t>
      </w:r>
      <w:r w:rsidRPr="00946686">
        <w:rPr>
          <w:rFonts w:ascii="Arial" w:eastAsia="Arial" w:hAnsi="Arial" w:cs="Arial"/>
          <w:i/>
          <w:iCs/>
        </w:rPr>
        <w:t> </w:t>
      </w:r>
      <w:r w:rsidRPr="00946686">
        <w:rPr>
          <w:rFonts w:ascii="Arial" w:hAnsi="Arial" w:cs="Arial"/>
          <w:i/>
          <w:iCs/>
        </w:rPr>
        <w:t>Encyclopedia</w:t>
      </w:r>
      <w:r w:rsidRPr="0040410D">
        <w:rPr>
          <w:rFonts w:ascii="Arial" w:hAnsi="Arial" w:cs="Arial"/>
        </w:rPr>
        <w:t>,</w:t>
      </w:r>
      <w:r w:rsidRPr="0040410D">
        <w:rPr>
          <w:rFonts w:ascii="Arial" w:eastAsia="Arial" w:hAnsi="Arial" w:cs="Arial"/>
        </w:rPr>
        <w:t> </w:t>
      </w:r>
      <w:r w:rsidRPr="00946686">
        <w:rPr>
          <w:rFonts w:ascii="Arial" w:hAnsi="Arial" w:cs="Arial"/>
          <w:i/>
          <w:iCs/>
        </w:rPr>
        <w:t>2</w:t>
      </w:r>
      <w:r w:rsidRPr="0040410D">
        <w:rPr>
          <w:rFonts w:ascii="Arial" w:hAnsi="Arial" w:cs="Arial"/>
        </w:rPr>
        <w:t>(3), 1287–1295. https://doi.org/10.3390/encyclopedia2030086</w:t>
      </w:r>
    </w:p>
    <w:sectPr w:rsidR="00C55239" w:rsidRPr="0040410D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CF597" w14:textId="77777777" w:rsidR="000976E8" w:rsidRDefault="000976E8" w:rsidP="000C628A">
      <w:r>
        <w:separator/>
      </w:r>
    </w:p>
  </w:endnote>
  <w:endnote w:type="continuationSeparator" w:id="0">
    <w:p w14:paraId="7E5A7E42" w14:textId="77777777" w:rsidR="000976E8" w:rsidRDefault="000976E8" w:rsidP="000C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F918D" w14:textId="77777777" w:rsidR="005D1CC8" w:rsidRDefault="005D1C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4F01" w14:textId="77777777" w:rsidR="005D1CC8" w:rsidRDefault="005D1C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6EF0C" w14:textId="77777777" w:rsidR="005D1CC8" w:rsidRDefault="005D1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E0B87" w14:textId="77777777" w:rsidR="000976E8" w:rsidRDefault="000976E8" w:rsidP="000C628A">
      <w:r>
        <w:separator/>
      </w:r>
    </w:p>
  </w:footnote>
  <w:footnote w:type="continuationSeparator" w:id="0">
    <w:p w14:paraId="66ABFD33" w14:textId="77777777" w:rsidR="000976E8" w:rsidRDefault="000976E8" w:rsidP="000C6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308EF" w14:textId="77777777" w:rsidR="005D1CC8" w:rsidRDefault="005D1C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50B6F" w14:textId="77777777" w:rsidR="005D1CC8" w:rsidRDefault="005D1CC8" w:rsidP="005D1CC8">
    <w:pPr>
      <w:pStyle w:val="Header"/>
      <w:rPr>
        <w:color w:val="000000"/>
        <w:lang w:val="en-CA"/>
      </w:rPr>
    </w:pPr>
    <w:r>
      <w:rPr>
        <w:color w:val="000000"/>
        <w:lang w:val="en-CA"/>
      </w:rPr>
      <w:t>Re-framing Organizational Practices through a Justice Lens</w:t>
    </w:r>
  </w:p>
  <w:p w14:paraId="5EE4FEE9" w14:textId="18653EC0" w:rsidR="000C628A" w:rsidRPr="005D1CC8" w:rsidRDefault="000C628A" w:rsidP="005D1C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26B95" w14:textId="77777777" w:rsidR="005D1CC8" w:rsidRDefault="005D1C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3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DA4"/>
    <w:rsid w:val="00004E56"/>
    <w:rsid w:val="000110D9"/>
    <w:rsid w:val="000505EA"/>
    <w:rsid w:val="00051A11"/>
    <w:rsid w:val="0005224E"/>
    <w:rsid w:val="000532C7"/>
    <w:rsid w:val="0006091C"/>
    <w:rsid w:val="000829E5"/>
    <w:rsid w:val="00092B59"/>
    <w:rsid w:val="000976E8"/>
    <w:rsid w:val="000B1D07"/>
    <w:rsid w:val="000B6520"/>
    <w:rsid w:val="000C628A"/>
    <w:rsid w:val="000E0EB5"/>
    <w:rsid w:val="00155ADA"/>
    <w:rsid w:val="00227AA2"/>
    <w:rsid w:val="00267F8E"/>
    <w:rsid w:val="00273B6C"/>
    <w:rsid w:val="00283EE5"/>
    <w:rsid w:val="00284316"/>
    <w:rsid w:val="00361B15"/>
    <w:rsid w:val="00365C79"/>
    <w:rsid w:val="00396BD0"/>
    <w:rsid w:val="003E5DD2"/>
    <w:rsid w:val="003F3C4D"/>
    <w:rsid w:val="0040410D"/>
    <w:rsid w:val="00412BCE"/>
    <w:rsid w:val="00463C82"/>
    <w:rsid w:val="004C0CCB"/>
    <w:rsid w:val="00504CEF"/>
    <w:rsid w:val="0051347D"/>
    <w:rsid w:val="00557910"/>
    <w:rsid w:val="005602DA"/>
    <w:rsid w:val="0056146E"/>
    <w:rsid w:val="00572A2E"/>
    <w:rsid w:val="005C43E2"/>
    <w:rsid w:val="005D1CC8"/>
    <w:rsid w:val="005E3294"/>
    <w:rsid w:val="005E457C"/>
    <w:rsid w:val="006158F1"/>
    <w:rsid w:val="006211F2"/>
    <w:rsid w:val="0062193D"/>
    <w:rsid w:val="006328F4"/>
    <w:rsid w:val="00673C0E"/>
    <w:rsid w:val="0072298E"/>
    <w:rsid w:val="0073161F"/>
    <w:rsid w:val="007A3C40"/>
    <w:rsid w:val="007B6017"/>
    <w:rsid w:val="007B6923"/>
    <w:rsid w:val="007D23F5"/>
    <w:rsid w:val="007D6CE3"/>
    <w:rsid w:val="007E2B9E"/>
    <w:rsid w:val="00871DF2"/>
    <w:rsid w:val="0088248B"/>
    <w:rsid w:val="008C4AB2"/>
    <w:rsid w:val="008D41DE"/>
    <w:rsid w:val="008D55AA"/>
    <w:rsid w:val="008F7BFC"/>
    <w:rsid w:val="00905218"/>
    <w:rsid w:val="00912AE2"/>
    <w:rsid w:val="00917EA3"/>
    <w:rsid w:val="00934E4D"/>
    <w:rsid w:val="00940C6E"/>
    <w:rsid w:val="00946686"/>
    <w:rsid w:val="00993274"/>
    <w:rsid w:val="009E17F0"/>
    <w:rsid w:val="00A55D8E"/>
    <w:rsid w:val="00A61B27"/>
    <w:rsid w:val="00A75FF3"/>
    <w:rsid w:val="00A90600"/>
    <w:rsid w:val="00AA0FA8"/>
    <w:rsid w:val="00AB2681"/>
    <w:rsid w:val="00B03C6B"/>
    <w:rsid w:val="00B12C46"/>
    <w:rsid w:val="00B21ECA"/>
    <w:rsid w:val="00B676B1"/>
    <w:rsid w:val="00BD3531"/>
    <w:rsid w:val="00BF3437"/>
    <w:rsid w:val="00BF371B"/>
    <w:rsid w:val="00C55239"/>
    <w:rsid w:val="00C8307A"/>
    <w:rsid w:val="00CC195D"/>
    <w:rsid w:val="00D119E2"/>
    <w:rsid w:val="00D120DC"/>
    <w:rsid w:val="00D97C5A"/>
    <w:rsid w:val="00DD4E40"/>
    <w:rsid w:val="00E20DA4"/>
    <w:rsid w:val="00E260B9"/>
    <w:rsid w:val="00EA67BB"/>
    <w:rsid w:val="00EB1793"/>
    <w:rsid w:val="00EC57C6"/>
    <w:rsid w:val="00EF411A"/>
    <w:rsid w:val="00F27B11"/>
    <w:rsid w:val="00F311F8"/>
    <w:rsid w:val="00F83BEE"/>
    <w:rsid w:val="00F87A4D"/>
    <w:rsid w:val="00FD4FAF"/>
    <w:rsid w:val="00FE145B"/>
    <w:rsid w:val="00FF1324"/>
    <w:rsid w:val="00FF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121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628A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  <w:lang w:val="en"/>
    </w:rPr>
  </w:style>
  <w:style w:type="character" w:customStyle="1" w:styleId="HeaderChar">
    <w:name w:val="Header Char"/>
    <w:basedOn w:val="DefaultParagraphFont"/>
    <w:link w:val="Header"/>
    <w:uiPriority w:val="99"/>
    <w:rsid w:val="000C628A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0C628A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  <w:lang w:val="en"/>
    </w:rPr>
  </w:style>
  <w:style w:type="character" w:customStyle="1" w:styleId="FooterChar">
    <w:name w:val="Footer Char"/>
    <w:basedOn w:val="DefaultParagraphFont"/>
    <w:link w:val="Footer"/>
    <w:uiPriority w:val="99"/>
    <w:rsid w:val="000C628A"/>
    <w:rPr>
      <w:rFonts w:ascii="Arial" w:eastAsia="Arial" w:hAnsi="Arial" w:cs="Arial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463C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3C82"/>
    <w:rPr>
      <w:rFonts w:ascii="Arial" w:eastAsia="Arial" w:hAnsi="Arial" w:cs="Arial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3C82"/>
    <w:rPr>
      <w:rFonts w:ascii="Arial" w:eastAsia="Arial" w:hAnsi="Arial" w:cs="Arial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C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C82"/>
    <w:rPr>
      <w:rFonts w:ascii="Arial" w:eastAsia="Arial" w:hAnsi="Arial" w:cs="Arial"/>
      <w:b/>
      <w:bCs/>
      <w:sz w:val="20"/>
      <w:szCs w:val="20"/>
      <w:lang w:val="en"/>
    </w:rPr>
  </w:style>
  <w:style w:type="character" w:styleId="Hyperlink">
    <w:name w:val="Hyperlink"/>
    <w:basedOn w:val="DefaultParagraphFont"/>
    <w:uiPriority w:val="99"/>
    <w:unhideWhenUsed/>
    <w:rsid w:val="00EB17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1793"/>
    <w:rPr>
      <w:color w:val="605E5C"/>
      <w:shd w:val="clear" w:color="auto" w:fill="E1DFDD"/>
    </w:rPr>
  </w:style>
  <w:style w:type="character" w:customStyle="1" w:styleId="authors">
    <w:name w:val="authors"/>
    <w:basedOn w:val="DefaultParagraphFont"/>
    <w:rsid w:val="00EB1793"/>
  </w:style>
  <w:style w:type="character" w:customStyle="1" w:styleId="apple-converted-space">
    <w:name w:val="apple-converted-space"/>
    <w:basedOn w:val="DefaultParagraphFont"/>
    <w:rsid w:val="00EB1793"/>
  </w:style>
  <w:style w:type="character" w:customStyle="1" w:styleId="Date1">
    <w:name w:val="Date1"/>
    <w:basedOn w:val="DefaultParagraphFont"/>
    <w:rsid w:val="00EB1793"/>
  </w:style>
  <w:style w:type="character" w:customStyle="1" w:styleId="arttitle">
    <w:name w:val="art_title"/>
    <w:basedOn w:val="DefaultParagraphFont"/>
    <w:rsid w:val="00EB1793"/>
  </w:style>
  <w:style w:type="character" w:customStyle="1" w:styleId="serialtitle">
    <w:name w:val="serial_title"/>
    <w:basedOn w:val="DefaultParagraphFont"/>
    <w:rsid w:val="00EB1793"/>
  </w:style>
  <w:style w:type="character" w:customStyle="1" w:styleId="doilink">
    <w:name w:val="doi_link"/>
    <w:basedOn w:val="DefaultParagraphFont"/>
    <w:rsid w:val="00EB1793"/>
  </w:style>
  <w:style w:type="character" w:customStyle="1" w:styleId="volumeissue">
    <w:name w:val="volume_issue"/>
    <w:basedOn w:val="DefaultParagraphFont"/>
    <w:rsid w:val="00283EE5"/>
  </w:style>
  <w:style w:type="character" w:customStyle="1" w:styleId="pagerange">
    <w:name w:val="page_range"/>
    <w:basedOn w:val="DefaultParagraphFont"/>
    <w:rsid w:val="00283EE5"/>
  </w:style>
  <w:style w:type="paragraph" w:styleId="NormalWeb">
    <w:name w:val="Normal (Web)"/>
    <w:basedOn w:val="Normal"/>
    <w:uiPriority w:val="99"/>
    <w:semiHidden/>
    <w:unhideWhenUsed/>
    <w:rsid w:val="00273B6C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A9060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614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4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8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2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2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6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0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80/01930826.2022.2159239" TargetMode="External"/><Relationship Id="rId18" Type="http://schemas.openxmlformats.org/officeDocument/2006/relationships/hyperlink" Target="https://doi.org/10.1007/s10672-020-09350-2" TargetMode="External"/><Relationship Id="rId26" Type="http://schemas.openxmlformats.org/officeDocument/2006/relationships/hyperlink" Target="https://doi.org/10.1108/RSR-07-2021-0027" TargetMode="External"/><Relationship Id="rId39" Type="http://schemas.openxmlformats.org/officeDocument/2006/relationships/hyperlink" Target="https://www.ohrc.on.ca/en/under-suspicion-research-and-consultation-report-racial-profiling-ontario" TargetMode="External"/><Relationship Id="rId21" Type="http://schemas.openxmlformats.org/officeDocument/2006/relationships/hyperlink" Target="https://doi.org/10.3390/socsci7050071" TargetMode="External"/><Relationship Id="rId34" Type="http://schemas.openxmlformats.org/officeDocument/2006/relationships/hyperlink" Target="https://doi.org/10.4324/9781003159155-3" TargetMode="External"/><Relationship Id="rId42" Type="http://schemas.openxmlformats.org/officeDocument/2006/relationships/hyperlink" Target="https://psycnet.apa.org/doi/10.1016/0030-5073(69)90005-1" TargetMode="External"/><Relationship Id="rId47" Type="http://schemas.openxmlformats.org/officeDocument/2006/relationships/hyperlink" Target="https://doi.org/10.1108/LM-01-2014-0003" TargetMode="External"/><Relationship Id="rId50" Type="http://schemas.openxmlformats.org/officeDocument/2006/relationships/hyperlink" Target="https://doi.org/10.1136/bmjopen-2019-033480" TargetMode="External"/><Relationship Id="rId55" Type="http://schemas.openxmlformats.org/officeDocument/2006/relationships/header" Target="header3.xml"/><Relationship Id="rId7" Type="http://schemas.openxmlformats.org/officeDocument/2006/relationships/hyperlink" Target="https://doi.org/10.1016/S0065-2601(08)60058-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07/s12564-019-09617-w" TargetMode="External"/><Relationship Id="rId29" Type="http://schemas.openxmlformats.org/officeDocument/2006/relationships/hyperlink" Target="https://doi.org/10.1353/lib.2019.0036" TargetMode="External"/><Relationship Id="rId11" Type="http://schemas.openxmlformats.org/officeDocument/2006/relationships/hyperlink" Target="https://doi.org/10.1007/s10734-021-00703-w" TargetMode="External"/><Relationship Id="rId24" Type="http://schemas.openxmlformats.org/officeDocument/2006/relationships/hyperlink" Target="https://doi.org/10.1111/puar.13463" TargetMode="External"/><Relationship Id="rId32" Type="http://schemas.openxmlformats.org/officeDocument/2006/relationships/hyperlink" Target="https://doi.org/10.18438/B8ZC88" TargetMode="External"/><Relationship Id="rId37" Type="http://schemas.openxmlformats.org/officeDocument/2006/relationships/hyperlink" Target="https://doi.org/10.1080/03075079.2019.1643306" TargetMode="External"/><Relationship Id="rId40" Type="http://schemas.openxmlformats.org/officeDocument/2006/relationships/hyperlink" Target="https://doi.org/10.3102/0013189X023004024" TargetMode="External"/><Relationship Id="rId45" Type="http://schemas.openxmlformats.org/officeDocument/2006/relationships/hyperlink" Target="https://doi.org/10.1016/j.acalib.2017.06.017" TargetMode="External"/><Relationship Id="rId53" Type="http://schemas.openxmlformats.org/officeDocument/2006/relationships/footer" Target="footer1.xm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hyperlink" Target="https://doi.org/10.1177/0149206390016002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01930826.2015.1034040" TargetMode="External"/><Relationship Id="rId14" Type="http://schemas.openxmlformats.org/officeDocument/2006/relationships/hyperlink" Target="https://doi.org/10.5465/amr.1978.4294844" TargetMode="External"/><Relationship Id="rId22" Type="http://schemas.openxmlformats.org/officeDocument/2006/relationships/hyperlink" Target="https://doi.org/10.2466/01.21.PR0.112.3.818-834" TargetMode="External"/><Relationship Id="rId27" Type="http://schemas.openxmlformats.org/officeDocument/2006/relationships/hyperlink" Target="https://doi.org/10.1080/01419870.2022.2143719" TargetMode="External"/><Relationship Id="rId30" Type="http://schemas.openxmlformats.org/officeDocument/2006/relationships/hyperlink" Target="https://doi.org/10.1080/13603124.2020.1854868" TargetMode="External"/><Relationship Id="rId35" Type="http://schemas.openxmlformats.org/officeDocument/2006/relationships/hyperlink" Target="https://doi.org/10.1016/j.lisr.2021.101093" TargetMode="External"/><Relationship Id="rId43" Type="http://schemas.openxmlformats.org/officeDocument/2006/relationships/hyperlink" Target="https://doi.org/10.1177/0003122418822335" TargetMode="External"/><Relationship Id="rId48" Type="http://schemas.openxmlformats.org/officeDocument/2006/relationships/hyperlink" Target="https://doi.org/10.1108/RSR-07-2021-0029" TargetMode="External"/><Relationship Id="rId56" Type="http://schemas.openxmlformats.org/officeDocument/2006/relationships/footer" Target="footer3.xml"/><Relationship Id="rId8" Type="http://schemas.openxmlformats.org/officeDocument/2006/relationships/hyperlink" Target="https://psycnet.apa.org/doi/10.1037/h0040968" TargetMode="External"/><Relationship Id="rId5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s://doi.org/10.1080/0309877X.2021.1986473" TargetMode="External"/><Relationship Id="rId17" Type="http://schemas.openxmlformats.org/officeDocument/2006/relationships/hyperlink" Target="https://doi.org/10.5860/crl.79.7.863" TargetMode="External"/><Relationship Id="rId25" Type="http://schemas.openxmlformats.org/officeDocument/2006/relationships/hyperlink" Target="https://doi.org/10.1108/09513540410538831" TargetMode="External"/><Relationship Id="rId33" Type="http://schemas.openxmlformats.org/officeDocument/2006/relationships/hyperlink" Target="https://doi.org/10.5860/crl.82.3.436" TargetMode="External"/><Relationship Id="rId38" Type="http://schemas.openxmlformats.org/officeDocument/2006/relationships/hyperlink" Target="https://doi.org/10.1177/00915521221145313" TargetMode="External"/><Relationship Id="rId46" Type="http://schemas.openxmlformats.org/officeDocument/2006/relationships/hyperlink" Target="https://doi.org/10.1093/sw/swaa051" TargetMode="External"/><Relationship Id="rId20" Type="http://schemas.openxmlformats.org/officeDocument/2006/relationships/hyperlink" Target="https://doi.org/10.5465/amr.1987.4306437" TargetMode="External"/><Relationship Id="rId41" Type="http://schemas.openxmlformats.org/officeDocument/2006/relationships/hyperlink" Target="https://doi.org/10.1353/rhe.2019.0006" TargetMode="External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doi.org/10.5860/crl-244" TargetMode="External"/><Relationship Id="rId23" Type="http://schemas.openxmlformats.org/officeDocument/2006/relationships/hyperlink" Target="https://www.ala.org/acrl/conferences/acrl2023/papers" TargetMode="External"/><Relationship Id="rId28" Type="http://schemas.openxmlformats.org/officeDocument/2006/relationships/hyperlink" Target="https://psycnet.apa.org/doi/10.1037/0021-9010.89.3.395" TargetMode="External"/><Relationship Id="rId36" Type="http://schemas.openxmlformats.org/officeDocument/2006/relationships/hyperlink" Target="https://doi.org/10.1080/10665684.2021.2010013" TargetMode="External"/><Relationship Id="rId49" Type="http://schemas.openxmlformats.org/officeDocument/2006/relationships/hyperlink" Target="https://www.ncbi.nlm.nih.gov/pubmed/33244484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doi.org/10.1016/j.nepr.2020.102777" TargetMode="External"/><Relationship Id="rId31" Type="http://schemas.openxmlformats.org/officeDocument/2006/relationships/hyperlink" Target="https://doi.org/10.1108/LM-12-2014-0138" TargetMode="External"/><Relationship Id="rId44" Type="http://schemas.openxmlformats.org/officeDocument/2006/relationships/hyperlink" Target="https://capalibrarians.org/statements/census-of-academic-librarians/" TargetMode="External"/><Relationship Id="rId5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04641-9D6F-4193-B14A-8AE4161C0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2456</Words>
  <Characters>14001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2023-09-20T01:15:00Z</dcterms:created>
  <dcterms:modified xsi:type="dcterms:W3CDTF">2023-09-20T01:50:00Z</dcterms:modified>
</cp:coreProperties>
</file>