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F1E2" w14:textId="77777777" w:rsidR="004E07E8" w:rsidRPr="0013413D" w:rsidRDefault="004E07E8" w:rsidP="004E07E8">
      <w:pPr>
        <w:jc w:val="center"/>
        <w:rPr>
          <w:b/>
          <w:sz w:val="24"/>
          <w:szCs w:val="23"/>
        </w:rPr>
      </w:pPr>
      <w:bookmarkStart w:id="0" w:name="_Hlk112928653"/>
      <w:bookmarkEnd w:id="0"/>
      <w:r>
        <w:rPr>
          <w:b/>
          <w:spacing w:val="1"/>
          <w:sz w:val="24"/>
          <w:szCs w:val="23"/>
        </w:rPr>
        <w:t>FLOOD MODELLING USING CSIRO DATA61’S MODELLING TOOLKIT CFAST - A CASE STUDY OF THE RIVERVIEW FAMILY CARAVAN PARK IN VICTORIA</w:t>
      </w:r>
    </w:p>
    <w:p w14:paraId="7B6053C6" w14:textId="77777777" w:rsidR="004E07E8" w:rsidRDefault="004E07E8" w:rsidP="004E07E8">
      <w:pPr>
        <w:spacing w:before="5" w:line="110" w:lineRule="exact"/>
        <w:rPr>
          <w:sz w:val="11"/>
          <w:szCs w:val="11"/>
        </w:rPr>
      </w:pPr>
    </w:p>
    <w:p w14:paraId="397AC99E" w14:textId="77777777" w:rsidR="004E07E8" w:rsidRDefault="004E07E8" w:rsidP="004E07E8">
      <w:pPr>
        <w:spacing w:line="200" w:lineRule="exact"/>
        <w:rPr>
          <w:sz w:val="20"/>
          <w:szCs w:val="20"/>
        </w:rPr>
      </w:pPr>
    </w:p>
    <w:p w14:paraId="36958173" w14:textId="77777777" w:rsidR="004E07E8" w:rsidRPr="00977636" w:rsidRDefault="004E07E8" w:rsidP="004E07E8">
      <w:pPr>
        <w:ind w:right="99"/>
        <w:jc w:val="center"/>
      </w:pPr>
      <w:r>
        <w:rPr>
          <w:spacing w:val="1"/>
          <w:u w:val="single"/>
        </w:rPr>
        <w:t>Vihan Weeraratne</w:t>
      </w:r>
      <w:r w:rsidRPr="00977636">
        <w:t>,</w:t>
      </w:r>
      <w:r w:rsidRPr="00977636">
        <w:rPr>
          <w:spacing w:val="21"/>
        </w:rPr>
        <w:t xml:space="preserve"> </w:t>
      </w:r>
      <w:r>
        <w:rPr>
          <w:spacing w:val="1"/>
        </w:rPr>
        <w:t>CSIRO Data61</w:t>
      </w:r>
      <w:r w:rsidRPr="00977636">
        <w:t>,</w:t>
      </w:r>
      <w:r w:rsidRPr="00977636">
        <w:rPr>
          <w:spacing w:val="22"/>
        </w:rPr>
        <w:t xml:space="preserve"> </w:t>
      </w:r>
      <w:hyperlink r:id="rId7" w:history="1">
        <w:r>
          <w:rPr>
            <w:rStyle w:val="Hyperlink"/>
            <w:spacing w:val="-1"/>
          </w:rPr>
          <w:t>Vihan.Weeraratne@csiro.au</w:t>
        </w:r>
      </w:hyperlink>
      <w:r>
        <w:rPr>
          <w:spacing w:val="-1"/>
          <w:w w:val="102"/>
        </w:rPr>
        <w:t xml:space="preserve"> </w:t>
      </w:r>
    </w:p>
    <w:p w14:paraId="2093E475" w14:textId="77777777" w:rsidR="004E07E8" w:rsidRDefault="004E07E8" w:rsidP="004E07E8">
      <w:pPr>
        <w:ind w:right="99"/>
        <w:jc w:val="center"/>
        <w:rPr>
          <w:spacing w:val="-1"/>
          <w:w w:val="102"/>
        </w:rPr>
      </w:pPr>
      <w:r>
        <w:rPr>
          <w:spacing w:val="1"/>
          <w:position w:val="-1"/>
        </w:rPr>
        <w:t>Raymond</w:t>
      </w:r>
      <w:r w:rsidRPr="00977636">
        <w:rPr>
          <w:spacing w:val="22"/>
          <w:position w:val="-1"/>
        </w:rPr>
        <w:t xml:space="preserve"> </w:t>
      </w:r>
      <w:r>
        <w:rPr>
          <w:spacing w:val="-2"/>
          <w:position w:val="-1"/>
        </w:rPr>
        <w:t>Cohen</w:t>
      </w:r>
      <w:r w:rsidRPr="00977636">
        <w:rPr>
          <w:position w:val="-1"/>
        </w:rPr>
        <w:t>,</w:t>
      </w:r>
      <w:r w:rsidRPr="00977636">
        <w:rPr>
          <w:spacing w:val="21"/>
          <w:position w:val="-1"/>
        </w:rPr>
        <w:t xml:space="preserve"> </w:t>
      </w:r>
      <w:r>
        <w:rPr>
          <w:spacing w:val="1"/>
        </w:rPr>
        <w:t>CSIRO Data61</w:t>
      </w:r>
      <w:r w:rsidRPr="00977636">
        <w:rPr>
          <w:position w:val="-1"/>
        </w:rPr>
        <w:t>,</w:t>
      </w:r>
      <w:r w:rsidRPr="00977636">
        <w:rPr>
          <w:spacing w:val="27"/>
          <w:position w:val="-1"/>
        </w:rPr>
        <w:t xml:space="preserve"> </w:t>
      </w:r>
      <w:hyperlink r:id="rId8" w:history="1">
        <w:r>
          <w:rPr>
            <w:rStyle w:val="Hyperlink"/>
            <w:spacing w:val="-1"/>
          </w:rPr>
          <w:t>Raymond.Cohen@csiro.au</w:t>
        </w:r>
      </w:hyperlink>
      <w:r>
        <w:rPr>
          <w:spacing w:val="-1"/>
          <w:w w:val="102"/>
        </w:rPr>
        <w:t xml:space="preserve"> </w:t>
      </w:r>
    </w:p>
    <w:p w14:paraId="64B02183" w14:textId="77777777" w:rsidR="004E07E8" w:rsidRPr="00977636" w:rsidRDefault="004E07E8" w:rsidP="004E07E8">
      <w:pPr>
        <w:ind w:right="99"/>
        <w:jc w:val="center"/>
      </w:pPr>
      <w:r>
        <w:rPr>
          <w:spacing w:val="1"/>
          <w:position w:val="-1"/>
        </w:rPr>
        <w:t>Mahesh Prakash</w:t>
      </w:r>
      <w:r w:rsidRPr="00977636">
        <w:rPr>
          <w:position w:val="-1"/>
        </w:rPr>
        <w:t>,</w:t>
      </w:r>
      <w:r w:rsidRPr="00977636">
        <w:rPr>
          <w:spacing w:val="21"/>
          <w:position w:val="-1"/>
        </w:rPr>
        <w:t xml:space="preserve"> </w:t>
      </w:r>
      <w:r>
        <w:rPr>
          <w:spacing w:val="1"/>
        </w:rPr>
        <w:t>CSIRO Data61</w:t>
      </w:r>
      <w:r w:rsidRPr="00977636">
        <w:rPr>
          <w:position w:val="-1"/>
        </w:rPr>
        <w:t>,</w:t>
      </w:r>
      <w:r w:rsidRPr="00977636">
        <w:rPr>
          <w:spacing w:val="27"/>
          <w:position w:val="-1"/>
        </w:rPr>
        <w:t xml:space="preserve"> </w:t>
      </w:r>
      <w:hyperlink r:id="rId9" w:history="1">
        <w:r w:rsidRPr="00EC10A4">
          <w:rPr>
            <w:rStyle w:val="Hyperlink"/>
            <w:spacing w:val="-1"/>
          </w:rPr>
          <w:t>Mahesh.Prakash@csiro.au</w:t>
        </w:r>
      </w:hyperlink>
      <w:r>
        <w:rPr>
          <w:spacing w:val="-1"/>
          <w:w w:val="102"/>
        </w:rPr>
        <w:t xml:space="preserve"> </w:t>
      </w:r>
    </w:p>
    <w:p w14:paraId="54028398" w14:textId="77777777" w:rsidR="004E07E8" w:rsidRPr="00977636" w:rsidRDefault="004E07E8" w:rsidP="004E07E8">
      <w:pPr>
        <w:ind w:right="99"/>
        <w:jc w:val="center"/>
      </w:pPr>
      <w:r>
        <w:rPr>
          <w:spacing w:val="1"/>
          <w:position w:val="-1"/>
        </w:rPr>
        <w:t>Warren Chapman</w:t>
      </w:r>
      <w:r w:rsidRPr="00977636">
        <w:rPr>
          <w:position w:val="-1"/>
        </w:rPr>
        <w:t>,</w:t>
      </w:r>
      <w:r w:rsidRPr="00977636">
        <w:rPr>
          <w:spacing w:val="21"/>
          <w:position w:val="-1"/>
        </w:rPr>
        <w:t xml:space="preserve"> </w:t>
      </w:r>
      <w:r>
        <w:rPr>
          <w:spacing w:val="1"/>
        </w:rPr>
        <w:t>Barwon Coast Committee of Management</w:t>
      </w:r>
      <w:r w:rsidRPr="00977636">
        <w:rPr>
          <w:position w:val="-1"/>
        </w:rPr>
        <w:t>,</w:t>
      </w:r>
      <w:r w:rsidRPr="00977636">
        <w:rPr>
          <w:spacing w:val="27"/>
          <w:position w:val="-1"/>
        </w:rPr>
        <w:t xml:space="preserve"> </w:t>
      </w:r>
      <w:hyperlink r:id="rId10" w:history="1">
        <w:r w:rsidRPr="00EC10A4">
          <w:rPr>
            <w:rStyle w:val="Hyperlink"/>
            <w:spacing w:val="-1"/>
          </w:rPr>
          <w:t>warren@barwoncoast.com.au</w:t>
        </w:r>
      </w:hyperlink>
      <w:r>
        <w:rPr>
          <w:spacing w:val="-1"/>
          <w:w w:val="102"/>
        </w:rPr>
        <w:t xml:space="preserve"> </w:t>
      </w:r>
    </w:p>
    <w:p w14:paraId="64797DE6" w14:textId="77777777" w:rsidR="00C2617A" w:rsidRPr="00977636" w:rsidRDefault="00C2617A" w:rsidP="003B445D"/>
    <w:p w14:paraId="37FEB538" w14:textId="77777777" w:rsidR="00FA1E68" w:rsidRDefault="00FA1E68" w:rsidP="003B445D"/>
    <w:p w14:paraId="417B08C6" w14:textId="77777777" w:rsidR="00FA1E68" w:rsidRDefault="00FA1E68" w:rsidP="003B445D">
      <w:pPr>
        <w:sectPr w:rsidR="00FA1E68" w:rsidSect="00400773">
          <w:type w:val="continuous"/>
          <w:pgSz w:w="12240" w:h="15840" w:code="1"/>
          <w:pgMar w:top="1440" w:right="1021" w:bottom="1440" w:left="1021" w:header="709" w:footer="709" w:gutter="0"/>
          <w:cols w:space="708"/>
          <w:docGrid w:linePitch="299"/>
        </w:sectPr>
      </w:pPr>
    </w:p>
    <w:p w14:paraId="11DDC1B8" w14:textId="77777777" w:rsidR="00D10C06" w:rsidRPr="00B807EE" w:rsidRDefault="00D10C06" w:rsidP="003B445D">
      <w:r>
        <w:rPr>
          <w:w w:val="102"/>
        </w:rPr>
        <w:t>PROBLEM STATEMENT</w:t>
      </w:r>
    </w:p>
    <w:p w14:paraId="38B54F3E" w14:textId="02E171B6" w:rsidR="00C17F5C" w:rsidRDefault="00D10C06" w:rsidP="003B445D">
      <w:r w:rsidRPr="00C17F5C">
        <w:t>The Riverview Family Caravan Park (RFCP) sits on the eastern bank of the Barwon River Estuary in Ocean Grove</w:t>
      </w:r>
      <w:r>
        <w:t>, Victoria, Australia</w:t>
      </w:r>
      <w:r w:rsidRPr="00C17F5C">
        <w:t xml:space="preserve"> and is managed by the Barwon Coast Committee of Management (BCCM). The </w:t>
      </w:r>
      <w:r>
        <w:t>P</w:t>
      </w:r>
      <w:r w:rsidRPr="00C17F5C">
        <w:t>ark is susceptible to inundation during extreme weather events including catchment flooding</w:t>
      </w:r>
      <w:r w:rsidR="003B445D">
        <w:t xml:space="preserve"> from the Barwon River</w:t>
      </w:r>
      <w:r w:rsidRPr="00C17F5C">
        <w:t xml:space="preserve"> and storm surges</w:t>
      </w:r>
      <w:r w:rsidR="003B445D">
        <w:t xml:space="preserve"> from the Bass Straight (</w:t>
      </w:r>
      <w:r w:rsidR="00206AD7">
        <w:fldChar w:fldCharType="begin"/>
      </w:r>
      <w:r w:rsidR="00206AD7">
        <w:instrText xml:space="preserve"> REF _Ref112924559 \h </w:instrText>
      </w:r>
      <w:r w:rsidR="00206AD7">
        <w:fldChar w:fldCharType="separate"/>
      </w:r>
      <w:r w:rsidR="00206AD7">
        <w:t xml:space="preserve">Figure </w:t>
      </w:r>
      <w:r w:rsidR="00206AD7">
        <w:rPr>
          <w:noProof/>
        </w:rPr>
        <w:t>1</w:t>
      </w:r>
      <w:r w:rsidR="00206AD7">
        <w:fldChar w:fldCharType="end"/>
      </w:r>
      <w:r w:rsidR="003B445D">
        <w:t>)</w:t>
      </w:r>
      <w:r w:rsidRPr="00C17F5C">
        <w:t>. To protect from this river inundation there is a levee bank consisting of a rock revetment (seawall) with an elevated shared trail along its crest. This inundation risk will increase with</w:t>
      </w:r>
      <w:r>
        <w:t xml:space="preserve"> climate change induced</w:t>
      </w:r>
      <w:r w:rsidRPr="00C17F5C">
        <w:t xml:space="preserve"> sea level rise (SLR</w:t>
      </w:r>
      <w:r>
        <w:t>),</w:t>
      </w:r>
      <w:r w:rsidRPr="00C17F5C">
        <w:t xml:space="preserve"> </w:t>
      </w:r>
      <w:r w:rsidR="00B1324D">
        <w:t>therefore,</w:t>
      </w:r>
      <w:r w:rsidRPr="00C17F5C">
        <w:t xml:space="preserve"> the BCCM </w:t>
      </w:r>
      <w:r w:rsidR="00303E9B">
        <w:t>was</w:t>
      </w:r>
      <w:r w:rsidRPr="00C17F5C">
        <w:t xml:space="preserve"> concerned with quantifying the long-term effectiveness of the elevated shared trail adaptation</w:t>
      </w:r>
      <w:r>
        <w:t xml:space="preserve"> and </w:t>
      </w:r>
      <w:r w:rsidR="00B1324D">
        <w:t xml:space="preserve">to </w:t>
      </w:r>
      <w:r>
        <w:t>assess</w:t>
      </w:r>
      <w:r w:rsidR="00B1324D">
        <w:t xml:space="preserve"> proposed</w:t>
      </w:r>
      <w:r>
        <w:t xml:space="preserve"> flood risk management strategies such</w:t>
      </w:r>
      <w:r w:rsidR="00303E9B">
        <w:t xml:space="preserve"> as</w:t>
      </w:r>
      <w:r>
        <w:t xml:space="preserve"> </w:t>
      </w:r>
      <w:r w:rsidR="00303E9B">
        <w:t xml:space="preserve">further elevating the shared trail </w:t>
      </w:r>
      <w:r>
        <w:t>and</w:t>
      </w:r>
      <w:r w:rsidR="00EC7D39">
        <w:t xml:space="preserve"> the implementation of a</w:t>
      </w:r>
      <w:r>
        <w:t xml:space="preserve"> </w:t>
      </w:r>
      <w:r w:rsidR="00344A83">
        <w:t>detention</w:t>
      </w:r>
      <w:r>
        <w:t xml:space="preserve"> basin</w:t>
      </w:r>
      <w:r w:rsidRPr="00C17F5C">
        <w:t>.</w:t>
      </w:r>
    </w:p>
    <w:p w14:paraId="2E2073F9" w14:textId="2E0DEEE6" w:rsidR="003B445D" w:rsidRDefault="003B445D" w:rsidP="003B445D"/>
    <w:p w14:paraId="6792C66B" w14:textId="7CBBC4C4" w:rsidR="003B445D" w:rsidRDefault="003B445D" w:rsidP="003B445D">
      <w:r>
        <w:rPr>
          <w:noProof/>
        </w:rPr>
        <w:drawing>
          <wp:inline distT="0" distB="0" distL="0" distR="0" wp14:anchorId="6E28AB24" wp14:editId="62D767F3">
            <wp:extent cx="3938270" cy="287782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8270" cy="2877820"/>
                    </a:xfrm>
                    <a:prstGeom prst="rect">
                      <a:avLst/>
                    </a:prstGeom>
                    <a:noFill/>
                  </pic:spPr>
                </pic:pic>
              </a:graphicData>
            </a:graphic>
          </wp:inline>
        </w:drawing>
      </w:r>
    </w:p>
    <w:p w14:paraId="29104B99" w14:textId="5FA55DA1" w:rsidR="003B445D" w:rsidRDefault="003B445D" w:rsidP="003B445D">
      <w:pPr>
        <w:rPr>
          <w:spacing w:val="1"/>
        </w:rPr>
      </w:pPr>
      <w:bookmarkStart w:id="1" w:name="_Ref112924559"/>
      <w:r>
        <w:t xml:space="preserve">Figure </w:t>
      </w:r>
      <w:fldSimple w:instr=" SEQ Figure \* ARABIC ">
        <w:r w:rsidR="004D57F6">
          <w:rPr>
            <w:noProof/>
          </w:rPr>
          <w:t>1</w:t>
        </w:r>
      </w:fldSimple>
      <w:bookmarkEnd w:id="1"/>
      <w:r>
        <w:t xml:space="preserve"> Location of the RFCP, black rectangle shows the study region in relation to the Bellarine Peninsula</w:t>
      </w:r>
    </w:p>
    <w:p w14:paraId="1059BBE9" w14:textId="77777777" w:rsidR="003B445D" w:rsidRPr="004B3EB3" w:rsidRDefault="003B445D" w:rsidP="003B445D"/>
    <w:p w14:paraId="3A2C5B85" w14:textId="3D7B6BB0" w:rsidR="00FA1E68" w:rsidRPr="00B807EE" w:rsidRDefault="00C17F5C" w:rsidP="003B445D">
      <w:r>
        <w:rPr>
          <w:w w:val="102"/>
        </w:rPr>
        <w:t>METHODOLOGY</w:t>
      </w:r>
    </w:p>
    <w:p w14:paraId="243530A3" w14:textId="3441D2A1" w:rsidR="00FA1E68" w:rsidRDefault="00303E9B" w:rsidP="003B445D">
      <w:r w:rsidRPr="00303E9B">
        <w:t>This study</w:t>
      </w:r>
      <w:r>
        <w:t xml:space="preserve"> used detailed hydrodynamic and hydraulic modelling </w:t>
      </w:r>
      <w:proofErr w:type="spellStart"/>
      <w:r w:rsidR="006B252E">
        <w:t>utilising</w:t>
      </w:r>
      <w:proofErr w:type="spellEnd"/>
      <w:r w:rsidR="006B252E">
        <w:t xml:space="preserve"> </w:t>
      </w:r>
      <w:r>
        <w:t>the</w:t>
      </w:r>
      <w:r w:rsidRPr="00303E9B">
        <w:t xml:space="preserve"> </w:t>
      </w:r>
      <w:proofErr w:type="gramStart"/>
      <w:r w:rsidRPr="00303E9B">
        <w:t>City</w:t>
      </w:r>
      <w:proofErr w:type="gramEnd"/>
      <w:r w:rsidRPr="00303E9B">
        <w:t>-based Flood Adaptation Solutions Tool (CFAST)</w:t>
      </w:r>
      <w:r>
        <w:t xml:space="preserve"> developed </w:t>
      </w:r>
      <w:r w:rsidR="004D35B5">
        <w:t>by CSIRO</w:t>
      </w:r>
      <w:r>
        <w:t xml:space="preserve"> Data61</w:t>
      </w:r>
      <w:r w:rsidR="00C2311A">
        <w:t xml:space="preserve"> (</w:t>
      </w:r>
      <w:r w:rsidR="00D251C6">
        <w:t>Prakash</w:t>
      </w:r>
      <w:r w:rsidR="00C2311A">
        <w:t xml:space="preserve"> et al., 201</w:t>
      </w:r>
      <w:r w:rsidR="00D251C6">
        <w:t>9</w:t>
      </w:r>
      <w:r w:rsidR="00C2311A">
        <w:t>)</w:t>
      </w:r>
      <w:r>
        <w:t xml:space="preserve"> </w:t>
      </w:r>
      <w:r w:rsidRPr="00303E9B">
        <w:t xml:space="preserve">to determine the inundation risk posed by different scenarios with different adaptations applied. Specifically, </w:t>
      </w:r>
      <w:r w:rsidR="001F3029">
        <w:t xml:space="preserve">the pipe network in the RFCP was included in the modelling using the hydraulic modelling component of the toolkit which was coupled with the </w:t>
      </w:r>
      <w:r w:rsidR="001F3029">
        <w:t xml:space="preserve">hydrodynamic modelling considering the overland flow </w:t>
      </w:r>
      <w:proofErr w:type="gramStart"/>
      <w:r w:rsidR="001F3029">
        <w:t>as a result of</w:t>
      </w:r>
      <w:proofErr w:type="gramEnd"/>
      <w:r w:rsidR="001F3029">
        <w:t xml:space="preserve"> catchment flow, storm surge and rain on grid components. T</w:t>
      </w:r>
      <w:r w:rsidRPr="00303E9B">
        <w:t>he effectiveness of the existing elevated shared trail</w:t>
      </w:r>
      <w:r w:rsidR="00B4156A">
        <w:t>/sea wall</w:t>
      </w:r>
      <w:r w:rsidRPr="00303E9B">
        <w:t xml:space="preserve"> (with crest level 2.4 m AHD) and three proposed crest levels (2.7, 3.0 and 3.5 m AHD) </w:t>
      </w:r>
      <w:r>
        <w:t>were</w:t>
      </w:r>
      <w:r w:rsidRPr="00303E9B">
        <w:t xml:space="preserve"> each determined in modelling scenarios with different SLR (Baseline Sea Level, 0.2, 0.4, 0.6, 0.8, 1.1 and 1.4 m). </w:t>
      </w:r>
      <w:r w:rsidR="002D0C19" w:rsidRPr="002D0C19">
        <w:t xml:space="preserve">The combination of 7 SLR cases and 4 crest levels resulted in 28 simulation ensembles. </w:t>
      </w:r>
      <w:r w:rsidRPr="00303E9B">
        <w:t xml:space="preserve">Two additional adaptations </w:t>
      </w:r>
      <w:r>
        <w:t>were</w:t>
      </w:r>
      <w:r w:rsidRPr="00303E9B">
        <w:t xml:space="preserve"> similarly considered</w:t>
      </w:r>
      <w:r w:rsidR="008A7B82">
        <w:t xml:space="preserve"> (</w:t>
      </w:r>
      <w:r w:rsidR="008A7B82">
        <w:fldChar w:fldCharType="begin"/>
      </w:r>
      <w:r w:rsidR="008A7B82">
        <w:instrText xml:space="preserve"> REF _Ref112924572 \h </w:instrText>
      </w:r>
      <w:r w:rsidR="008A7B82">
        <w:fldChar w:fldCharType="separate"/>
      </w:r>
      <w:r w:rsidR="008A7B82">
        <w:t xml:space="preserve">Figure </w:t>
      </w:r>
      <w:r w:rsidR="008A7B82">
        <w:rPr>
          <w:noProof/>
        </w:rPr>
        <w:t>3</w:t>
      </w:r>
      <w:r w:rsidR="008A7B82">
        <w:fldChar w:fldCharType="end"/>
      </w:r>
      <w:r w:rsidR="008A7B82">
        <w:t>)</w:t>
      </w:r>
      <w:r w:rsidR="00B4156A">
        <w:t xml:space="preserve">, </w:t>
      </w:r>
      <w:r w:rsidRPr="00303E9B">
        <w:t xml:space="preserve">Adaptation A with an extended elevated shared trail, along the northern boundary of the caravan </w:t>
      </w:r>
      <w:r w:rsidR="005405C3" w:rsidRPr="00303E9B">
        <w:t>park:</w:t>
      </w:r>
      <w:r w:rsidRPr="00303E9B">
        <w:t xml:space="preserve"> and Adaptation B with additional lowering of the northern carpark by 300 mm</w:t>
      </w:r>
      <w:r w:rsidR="004B2A97">
        <w:t xml:space="preserve"> to act as a flood detention basin whilst protecting the interior of the RFCP with an extended </w:t>
      </w:r>
      <w:r w:rsidR="00B4156A">
        <w:t>sea wall</w:t>
      </w:r>
      <w:r w:rsidRPr="00303E9B">
        <w:t>.</w:t>
      </w:r>
      <w:r w:rsidR="002D0C19">
        <w:t xml:space="preserve"> </w:t>
      </w:r>
    </w:p>
    <w:p w14:paraId="7772B51E" w14:textId="65991FEC" w:rsidR="00303E9B" w:rsidRDefault="00303E9B" w:rsidP="003B445D"/>
    <w:p w14:paraId="52936EC1" w14:textId="78AF9AA9" w:rsidR="00FB3411" w:rsidRDefault="00FB3411" w:rsidP="003B445D">
      <w:r>
        <w:rPr>
          <w:noProof/>
        </w:rPr>
        <mc:AlternateContent>
          <mc:Choice Requires="wps">
            <w:drawing>
              <wp:anchor distT="0" distB="0" distL="114300" distR="114300" simplePos="0" relativeHeight="251663360" behindDoc="0" locked="0" layoutInCell="1" allowOverlap="1" wp14:anchorId="7F700A43" wp14:editId="21A72AD0">
                <wp:simplePos x="0" y="0"/>
                <wp:positionH relativeFrom="column">
                  <wp:posOffset>1501775</wp:posOffset>
                </wp:positionH>
                <wp:positionV relativeFrom="paragraph">
                  <wp:posOffset>2814955</wp:posOffset>
                </wp:positionV>
                <wp:extent cx="434340" cy="289560"/>
                <wp:effectExtent l="0" t="0" r="0" b="0"/>
                <wp:wrapNone/>
                <wp:docPr id="5" name="Text Box 5"/>
                <wp:cNvGraphicFramePr/>
                <a:graphic xmlns:a="http://schemas.openxmlformats.org/drawingml/2006/main">
                  <a:graphicData uri="http://schemas.microsoft.com/office/word/2010/wordprocessingShape">
                    <wps:wsp>
                      <wps:cNvSpPr txBox="1"/>
                      <wps:spPr>
                        <a:xfrm>
                          <a:off x="0" y="0"/>
                          <a:ext cx="43434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1CAE00" w14:textId="2DC3FB7B" w:rsidR="00FB3411" w:rsidRPr="00FB3411" w:rsidRDefault="00FB3411" w:rsidP="00FB3411">
                            <w:pPr>
                              <w:rPr>
                                <w:sz w:val="24"/>
                                <w:szCs w:val="24"/>
                              </w:rPr>
                            </w:pPr>
                            <w:r w:rsidRPr="00FB3411">
                              <w:rPr>
                                <w:sz w:val="24"/>
                                <w:szCs w:val="24"/>
                              </w:rPr>
                              <w:t>(</w:t>
                            </w:r>
                            <w:r>
                              <w:rPr>
                                <w:sz w:val="24"/>
                                <w:szCs w:val="24"/>
                              </w:rPr>
                              <w:t>c</w:t>
                            </w:r>
                            <w:r w:rsidRPr="00FB3411">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00A43" id="_x0000_t202" coordsize="21600,21600" o:spt="202" path="m,l,21600r21600,l21600,xe">
                <v:stroke joinstyle="miter"/>
                <v:path gradientshapeok="t" o:connecttype="rect"/>
              </v:shapetype>
              <v:shape id="Text Box 5" o:spid="_x0000_s1026" type="#_x0000_t202" style="position:absolute;left:0;text-align:left;margin-left:118.25pt;margin-top:221.65pt;width:34.2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" filled="f" stroked="f">
                <v:textbox>
                  <w:txbxContent>
                    <w:p w14:paraId="6E1CAE00" w14:textId="2DC3FB7B" w:rsidR="00FB3411" w:rsidRPr="00FB3411" w:rsidRDefault="00FB3411" w:rsidP="00FB3411">
                      <w:pPr>
                        <w:rPr>
                          <w:sz w:val="24"/>
                          <w:szCs w:val="24"/>
                        </w:rPr>
                      </w:pPr>
                      <w:r w:rsidRPr="00FB3411">
                        <w:rPr>
                          <w:sz w:val="24"/>
                          <w:szCs w:val="24"/>
                        </w:rPr>
                        <w:t>(</w:t>
                      </w:r>
                      <w:r>
                        <w:rPr>
                          <w:sz w:val="24"/>
                          <w:szCs w:val="24"/>
                        </w:rPr>
                        <w:t>c</w:t>
                      </w:r>
                      <w:r w:rsidRPr="00FB3411">
                        <w:rPr>
                          <w:sz w:val="24"/>
                          <w:szCs w:val="24"/>
                        </w:rPr>
                        <w: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4107EA2" wp14:editId="7DDACD57">
                <wp:simplePos x="0" y="0"/>
                <wp:positionH relativeFrom="column">
                  <wp:posOffset>76835</wp:posOffset>
                </wp:positionH>
                <wp:positionV relativeFrom="paragraph">
                  <wp:posOffset>2837815</wp:posOffset>
                </wp:positionV>
                <wp:extent cx="434340" cy="289560"/>
                <wp:effectExtent l="0" t="0" r="0" b="0"/>
                <wp:wrapNone/>
                <wp:docPr id="4" name="Text Box 4"/>
                <wp:cNvGraphicFramePr/>
                <a:graphic xmlns:a="http://schemas.openxmlformats.org/drawingml/2006/main">
                  <a:graphicData uri="http://schemas.microsoft.com/office/word/2010/wordprocessingShape">
                    <wps:wsp>
                      <wps:cNvSpPr txBox="1"/>
                      <wps:spPr>
                        <a:xfrm>
                          <a:off x="0" y="0"/>
                          <a:ext cx="43434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B5016C" w14:textId="1D54B9F2" w:rsidR="00FB3411" w:rsidRPr="00FB3411" w:rsidRDefault="00FB3411" w:rsidP="00FB3411">
                            <w:pPr>
                              <w:rPr>
                                <w:sz w:val="24"/>
                                <w:szCs w:val="24"/>
                              </w:rPr>
                            </w:pPr>
                            <w:r w:rsidRPr="00FB3411">
                              <w:rPr>
                                <w:sz w:val="24"/>
                                <w:szCs w:val="24"/>
                              </w:rPr>
                              <w:t>(</w:t>
                            </w:r>
                            <w:r>
                              <w:rPr>
                                <w:sz w:val="24"/>
                                <w:szCs w:val="24"/>
                              </w:rPr>
                              <w:t>b</w:t>
                            </w:r>
                            <w:r w:rsidRPr="00FB3411">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07EA2" id="Text Box 4" o:spid="_x0000_s1027" type="#_x0000_t202" style="position:absolute;left:0;text-align:left;margin-left:6.05pt;margin-top:223.45pt;width:34.2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" filled="f" stroked="f">
                <v:textbox>
                  <w:txbxContent>
                    <w:p w14:paraId="4EB5016C" w14:textId="1D54B9F2" w:rsidR="00FB3411" w:rsidRPr="00FB3411" w:rsidRDefault="00FB3411" w:rsidP="00FB3411">
                      <w:pPr>
                        <w:rPr>
                          <w:sz w:val="24"/>
                          <w:szCs w:val="24"/>
                        </w:rPr>
                      </w:pPr>
                      <w:r w:rsidRPr="00FB3411">
                        <w:rPr>
                          <w:sz w:val="24"/>
                          <w:szCs w:val="24"/>
                        </w:rPr>
                        <w:t>(</w:t>
                      </w:r>
                      <w:r>
                        <w:rPr>
                          <w:sz w:val="24"/>
                          <w:szCs w:val="24"/>
                        </w:rPr>
                        <w:t>b</w:t>
                      </w:r>
                      <w:r w:rsidRPr="00FB3411">
                        <w:rPr>
                          <w:sz w:val="24"/>
                          <w:szCs w:val="24"/>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1E57128" wp14:editId="430EAB94">
                <wp:simplePos x="0" y="0"/>
                <wp:positionH relativeFrom="column">
                  <wp:posOffset>229235</wp:posOffset>
                </wp:positionH>
                <wp:positionV relativeFrom="paragraph">
                  <wp:posOffset>56515</wp:posOffset>
                </wp:positionV>
                <wp:extent cx="434340" cy="289560"/>
                <wp:effectExtent l="0" t="0" r="0" b="0"/>
                <wp:wrapNone/>
                <wp:docPr id="3" name="Text Box 3"/>
                <wp:cNvGraphicFramePr/>
                <a:graphic xmlns:a="http://schemas.openxmlformats.org/drawingml/2006/main">
                  <a:graphicData uri="http://schemas.microsoft.com/office/word/2010/wordprocessingShape">
                    <wps:wsp>
                      <wps:cNvSpPr txBox="1"/>
                      <wps:spPr>
                        <a:xfrm>
                          <a:off x="0" y="0"/>
                          <a:ext cx="43434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B4AA66" w14:textId="3EE87254" w:rsidR="00FB3411" w:rsidRPr="00FB3411" w:rsidRDefault="00FB3411">
                            <w:pPr>
                              <w:rPr>
                                <w:sz w:val="24"/>
                                <w:szCs w:val="24"/>
                              </w:rPr>
                            </w:pPr>
                            <w:r w:rsidRPr="00FB3411">
                              <w:rPr>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57128" id="Text Box 3" o:spid="_x0000_s1028" type="#_x0000_t202" style="position:absolute;left:0;text-align:left;margin-left:18.05pt;margin-top:4.45pt;width:34.2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" filled="f" stroked="f">
                <v:textbox>
                  <w:txbxContent>
                    <w:p w14:paraId="4BB4AA66" w14:textId="3EE87254" w:rsidR="00FB3411" w:rsidRPr="00FB3411" w:rsidRDefault="00FB3411">
                      <w:pPr>
                        <w:rPr>
                          <w:sz w:val="24"/>
                          <w:szCs w:val="24"/>
                        </w:rPr>
                      </w:pPr>
                      <w:r w:rsidRPr="00FB3411">
                        <w:rPr>
                          <w:sz w:val="24"/>
                          <w:szCs w:val="24"/>
                        </w:rPr>
                        <w:t>(a)</w:t>
                      </w:r>
                    </w:p>
                  </w:txbxContent>
                </v:textbox>
              </v:shape>
            </w:pict>
          </mc:Fallback>
        </mc:AlternateContent>
      </w:r>
      <w:r w:rsidRPr="00167ADC">
        <w:rPr>
          <w:noProof/>
        </w:rPr>
        <w:drawing>
          <wp:inline distT="0" distB="0" distL="0" distR="0" wp14:anchorId="6E0C72FF" wp14:editId="09F6FF4D">
            <wp:extent cx="2941639" cy="27736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95476" cy="2824443"/>
                    </a:xfrm>
                    <a:prstGeom prst="rect">
                      <a:avLst/>
                    </a:prstGeom>
                  </pic:spPr>
                </pic:pic>
              </a:graphicData>
            </a:graphic>
          </wp:inline>
        </w:drawing>
      </w:r>
      <w:r w:rsidRPr="00F3169F">
        <w:rPr>
          <w:noProof/>
        </w:rPr>
        <w:drawing>
          <wp:inline distT="0" distB="0" distL="0" distR="0" wp14:anchorId="472DDFA5" wp14:editId="28069E53">
            <wp:extent cx="1447800" cy="120349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95648" cy="1243264"/>
                    </a:xfrm>
                    <a:prstGeom prst="rect">
                      <a:avLst/>
                    </a:prstGeom>
                  </pic:spPr>
                </pic:pic>
              </a:graphicData>
            </a:graphic>
          </wp:inline>
        </w:drawing>
      </w:r>
      <w:r w:rsidRPr="00F3169F">
        <w:rPr>
          <w:noProof/>
        </w:rPr>
        <w:drawing>
          <wp:inline distT="0" distB="0" distL="0" distR="0" wp14:anchorId="0AF0E287" wp14:editId="6AE7C544">
            <wp:extent cx="1470660" cy="1191648"/>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08609" cy="1222397"/>
                    </a:xfrm>
                    <a:prstGeom prst="rect">
                      <a:avLst/>
                    </a:prstGeom>
                  </pic:spPr>
                </pic:pic>
              </a:graphicData>
            </a:graphic>
          </wp:inline>
        </w:drawing>
      </w:r>
    </w:p>
    <w:p w14:paraId="042B174F" w14:textId="72845D64" w:rsidR="00FD2CCA" w:rsidRDefault="008A7B82" w:rsidP="001F3029">
      <w:r>
        <w:t xml:space="preserve">Figure </w:t>
      </w:r>
      <w:fldSimple w:instr=" SEQ Figure \* ARABIC ">
        <w:r w:rsidR="004D57F6">
          <w:rPr>
            <w:noProof/>
          </w:rPr>
          <w:t>2</w:t>
        </w:r>
      </w:fldSimple>
      <w:r>
        <w:t xml:space="preserve"> The 3 considered adaptation options (a) existing </w:t>
      </w:r>
      <w:r w:rsidR="004D57F6">
        <w:t xml:space="preserve">baseline </w:t>
      </w:r>
      <w:r>
        <w:t>adaptation structure: elevated shared trail</w:t>
      </w:r>
      <w:r w:rsidR="00D17A67">
        <w:t>/sea wall</w:t>
      </w:r>
      <w:r>
        <w:t xml:space="preserve"> (b) Adaptation A with extended shared trail</w:t>
      </w:r>
      <w:r w:rsidR="00D17A67">
        <w:t>/sea wall</w:t>
      </w:r>
      <w:r>
        <w:t xml:space="preserve"> and (c) Adaptation B: extended shared trail</w:t>
      </w:r>
      <w:r w:rsidR="00D17A67">
        <w:t>/sea wall</w:t>
      </w:r>
      <w:r>
        <w:t xml:space="preserve"> with lowered car park for flood </w:t>
      </w:r>
      <w:r w:rsidR="00FD2CCA">
        <w:t>detention</w:t>
      </w:r>
    </w:p>
    <w:p w14:paraId="635FE876" w14:textId="3E816AF7" w:rsidR="001F3029" w:rsidRDefault="001F3029" w:rsidP="003B445D">
      <w:r>
        <w:lastRenderedPageBreak/>
        <w:t>The 3 adaptation cases each consisted of 28 simulation ensembles as mentioned. The fixed input flood parameters in the study consisted of; ocean storm surge combined with coastal tides at 1% AEP, Barwon River flow rates at 99</w:t>
      </w:r>
      <w:r w:rsidRPr="002D0C19">
        <w:rPr>
          <w:vertAlign w:val="superscript"/>
        </w:rPr>
        <w:t>th</w:t>
      </w:r>
      <w:r>
        <w:t xml:space="preserve"> percentile average flow rate, rainfall at 10% AEP and geospatial information of the region which included DEMs of the above ground terrain and the bathymetry data for the Barwon River and the surrounding coast. </w:t>
      </w:r>
    </w:p>
    <w:p w14:paraId="48CF2DEB" w14:textId="77777777" w:rsidR="001F3029" w:rsidRPr="00B807EE" w:rsidRDefault="001F3029" w:rsidP="003B445D"/>
    <w:p w14:paraId="2797A3E0" w14:textId="441A584E" w:rsidR="00FA1E68" w:rsidRPr="00B807EE" w:rsidRDefault="00C17F5C" w:rsidP="003B445D">
      <w:r>
        <w:rPr>
          <w:w w:val="102"/>
        </w:rPr>
        <w:t>RESULTS AND DISCUSSION</w:t>
      </w:r>
    </w:p>
    <w:p w14:paraId="5785CC3B" w14:textId="141A4CB4" w:rsidR="004B3EB3" w:rsidRDefault="004D35B5" w:rsidP="003B445D">
      <w:r>
        <w:t>The simulation ensembles wer</w:t>
      </w:r>
      <w:r w:rsidR="00F140FD">
        <w:t>e</w:t>
      </w:r>
      <w:r>
        <w:t xml:space="preserve"> run on the</w:t>
      </w:r>
      <w:r w:rsidR="000E0882">
        <w:t xml:space="preserve"> </w:t>
      </w:r>
      <w:r w:rsidRPr="004D35B5">
        <w:t>CSIRO computer clusters to produce detailed flood predictions for each scenario</w:t>
      </w:r>
      <w:r w:rsidR="00EA4B8D">
        <w:t xml:space="preserve"> including</w:t>
      </w:r>
      <w:r w:rsidR="00D36D4D">
        <w:t xml:space="preserve"> information for</w:t>
      </w:r>
      <w:r w:rsidR="00EA4B8D">
        <w:t xml:space="preserve"> flood depths</w:t>
      </w:r>
      <w:r w:rsidR="008E7DBE">
        <w:t xml:space="preserve"> (</w:t>
      </w:r>
      <w:r w:rsidR="00206AD7">
        <w:fldChar w:fldCharType="begin"/>
      </w:r>
      <w:r w:rsidR="00206AD7">
        <w:instrText xml:space="preserve"> REF _Ref112924572 \h </w:instrText>
      </w:r>
      <w:r w:rsidR="00206AD7">
        <w:fldChar w:fldCharType="separate"/>
      </w:r>
      <w:r w:rsidR="00767A41">
        <w:t xml:space="preserve">Figure </w:t>
      </w:r>
      <w:r w:rsidR="00767A41">
        <w:rPr>
          <w:noProof/>
        </w:rPr>
        <w:t>3</w:t>
      </w:r>
      <w:r w:rsidR="00206AD7">
        <w:fldChar w:fldCharType="end"/>
      </w:r>
      <w:r w:rsidR="008E7DBE">
        <w:t>)</w:t>
      </w:r>
      <w:r w:rsidR="00EA4B8D">
        <w:t>, flow speeds, flow hazard and flood retention times</w:t>
      </w:r>
      <w:r>
        <w:t xml:space="preserve">. </w:t>
      </w:r>
      <w:r w:rsidR="00313921">
        <w:t xml:space="preserve">The overall effectiveness of each adaptation case across each of the respective 28 ensemble cases considering sea wall crest level height and SLR scenario is summarized in </w:t>
      </w:r>
      <w:r w:rsidR="00313921">
        <w:fldChar w:fldCharType="begin"/>
      </w:r>
      <w:r w:rsidR="00313921">
        <w:instrText xml:space="preserve"> REF _Ref112927764 \h </w:instrText>
      </w:r>
      <w:r w:rsidR="00313921">
        <w:fldChar w:fldCharType="separate"/>
      </w:r>
      <w:r w:rsidR="00313921">
        <w:t xml:space="preserve">Figure </w:t>
      </w:r>
      <w:r w:rsidR="00313921">
        <w:rPr>
          <w:noProof/>
        </w:rPr>
        <w:t>4</w:t>
      </w:r>
      <w:r w:rsidR="00313921">
        <w:fldChar w:fldCharType="end"/>
      </w:r>
      <w:r w:rsidR="00313921">
        <w:t xml:space="preserve">. </w:t>
      </w:r>
      <w:r w:rsidRPr="004D35B5">
        <w:t>The effectiveness of the existing ‘Baseline Adaptation’ case</w:t>
      </w:r>
      <w:r w:rsidR="005A0E8D">
        <w:t xml:space="preserve"> is </w:t>
      </w:r>
      <w:r w:rsidRPr="004D35B5">
        <w:t>significantly reduced beyond the critical 0.4 m SLR scenario, with high levels of inundation seen in the higher SLR cases. The inundation for the Baseline Adaptation case is mostly due to high tidal levels</w:t>
      </w:r>
      <w:r>
        <w:t xml:space="preserve">. </w:t>
      </w:r>
      <w:r w:rsidRPr="004D35B5">
        <w:t>Comparing the additional two adaptation options (A and B), both adaptations resulted in similar scenarios where the existing revetment crest level (2.4 m AHD) was effective in preventing heavy inundation within the park for SLR cases of up to 0.8 m. A revetment/levee level of at least 2.7 m AHD was required for the SLR cases of 1.1 m and 1.4 m.</w:t>
      </w:r>
      <w:r>
        <w:t xml:space="preserve"> </w:t>
      </w:r>
      <w:r w:rsidRPr="004D35B5">
        <w:t>Once the revetment is overtopped at a high tide level, the drainage of the inundation levels occurred slowly due to the presence of only two one-way flow pipes within the caravan park to drain the water within the Caravan Park to the Barwon River.</w:t>
      </w:r>
    </w:p>
    <w:p w14:paraId="0AC4A287" w14:textId="77777777" w:rsidR="00BA561A" w:rsidRDefault="00BA561A" w:rsidP="003B445D"/>
    <w:p w14:paraId="67DFFC48" w14:textId="2064542B" w:rsidR="004B3EB3" w:rsidRDefault="004B3EB3" w:rsidP="003B445D">
      <w:r w:rsidRPr="004B3EB3">
        <w:rPr>
          <w:noProof/>
        </w:rPr>
        <w:drawing>
          <wp:inline distT="0" distB="0" distL="0" distR="0" wp14:anchorId="1EE7B0B8" wp14:editId="01BA44BB">
            <wp:extent cx="2950281" cy="22002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8422" cy="2251093"/>
                    </a:xfrm>
                    <a:prstGeom prst="rect">
                      <a:avLst/>
                    </a:prstGeom>
                  </pic:spPr>
                </pic:pic>
              </a:graphicData>
            </a:graphic>
          </wp:inline>
        </w:drawing>
      </w:r>
    </w:p>
    <w:p w14:paraId="0EE8B7F5" w14:textId="12962926" w:rsidR="00FA1E68" w:rsidRDefault="003B445D" w:rsidP="003B445D">
      <w:bookmarkStart w:id="2" w:name="_Ref112924572"/>
      <w:r>
        <w:t xml:space="preserve">Figure </w:t>
      </w:r>
      <w:fldSimple w:instr=" SEQ Figure \* ARABIC ">
        <w:r w:rsidR="004D57F6">
          <w:rPr>
            <w:noProof/>
          </w:rPr>
          <w:t>3</w:t>
        </w:r>
      </w:fldSimple>
      <w:bookmarkEnd w:id="2"/>
      <w:r>
        <w:t xml:space="preserve"> </w:t>
      </w:r>
      <w:r w:rsidRPr="00921B08">
        <w:t>Maps of the maximum flood depth for the Baseline Adaptation with shared trail/sea wall crest level of 2.4 m AHD showing the changes with SLR (a) SLR = 0.2 m (b) SLR = 0.4 m</w:t>
      </w:r>
    </w:p>
    <w:p w14:paraId="16A6302C" w14:textId="77777777" w:rsidR="003B445D" w:rsidRDefault="003B445D" w:rsidP="003B445D"/>
    <w:p w14:paraId="10E5F9CA" w14:textId="7A1A000D" w:rsidR="00FA1E68" w:rsidRPr="00A2442E" w:rsidRDefault="00C17F5C" w:rsidP="003B445D">
      <w:r>
        <w:rPr>
          <w:w w:val="102"/>
        </w:rPr>
        <w:t>CONCLUSIONS</w:t>
      </w:r>
    </w:p>
    <w:p w14:paraId="61AC79CF" w14:textId="0FF0D4AB" w:rsidR="00FA1E68" w:rsidRPr="005A0E8D" w:rsidRDefault="005A0E8D" w:rsidP="003B445D">
      <w:pPr>
        <w:rPr>
          <w:w w:val="102"/>
        </w:rPr>
      </w:pPr>
      <w:r>
        <w:rPr>
          <w:w w:val="102"/>
        </w:rPr>
        <w:t>The proposed</w:t>
      </w:r>
      <w:r w:rsidRPr="005A0E8D">
        <w:rPr>
          <w:w w:val="102"/>
        </w:rPr>
        <w:t xml:space="preserve"> alternative adaptation</w:t>
      </w:r>
      <w:r>
        <w:rPr>
          <w:w w:val="102"/>
        </w:rPr>
        <w:t xml:space="preserve"> options</w:t>
      </w:r>
      <w:r w:rsidRPr="005A0E8D">
        <w:rPr>
          <w:w w:val="102"/>
        </w:rPr>
        <w:t xml:space="preserve">, Adaptation A and Adaptation B </w:t>
      </w:r>
      <w:r>
        <w:rPr>
          <w:w w:val="102"/>
        </w:rPr>
        <w:t>provide a clear</w:t>
      </w:r>
      <w:r w:rsidRPr="005A0E8D">
        <w:rPr>
          <w:w w:val="102"/>
        </w:rPr>
        <w:t xml:space="preserve"> advantage to the existing Baseline Adaptation in minimizing flood levels within the caravan park in </w:t>
      </w:r>
      <w:r w:rsidRPr="005A0E8D">
        <w:rPr>
          <w:w w:val="102"/>
        </w:rPr>
        <w:t>extreme flood events.</w:t>
      </w:r>
      <w:r>
        <w:rPr>
          <w:w w:val="102"/>
        </w:rPr>
        <w:t xml:space="preserve"> </w:t>
      </w:r>
      <w:r w:rsidR="0040128D">
        <w:rPr>
          <w:w w:val="102"/>
        </w:rPr>
        <w:t>Moreover</w:t>
      </w:r>
      <w:r>
        <w:rPr>
          <w:w w:val="102"/>
        </w:rPr>
        <w:t>, t</w:t>
      </w:r>
      <w:r w:rsidR="007A0669" w:rsidRPr="007A0669">
        <w:rPr>
          <w:w w:val="102"/>
        </w:rPr>
        <w:t>he results of this study show the critical sea level rise values that each adaptation option is effective for, thus providing information for decision making by BCCM and other stakeholders investing in future adaptation infrastructure.</w:t>
      </w:r>
      <w:r w:rsidR="0038096F">
        <w:rPr>
          <w:w w:val="102"/>
        </w:rPr>
        <w:t xml:space="preserve"> </w:t>
      </w:r>
    </w:p>
    <w:p w14:paraId="25A74BDE" w14:textId="77777777" w:rsidR="0006285E" w:rsidRDefault="0006285E" w:rsidP="003B445D">
      <w:pPr>
        <w:rPr>
          <w:w w:val="103"/>
        </w:rPr>
      </w:pPr>
    </w:p>
    <w:p w14:paraId="5767201D" w14:textId="6F51DFD9" w:rsidR="0006285E" w:rsidRDefault="00984B3A" w:rsidP="006F393B">
      <w:pPr>
        <w:jc w:val="center"/>
        <w:rPr>
          <w:w w:val="103"/>
        </w:rPr>
      </w:pPr>
      <w:r>
        <w:rPr>
          <w:noProof/>
        </w:rPr>
        <mc:AlternateContent>
          <mc:Choice Requires="wps">
            <w:drawing>
              <wp:anchor distT="0" distB="0" distL="114300" distR="114300" simplePos="0" relativeHeight="251673600" behindDoc="0" locked="0" layoutInCell="1" allowOverlap="1" wp14:anchorId="330586FD" wp14:editId="355A266B">
                <wp:simplePos x="0" y="0"/>
                <wp:positionH relativeFrom="column">
                  <wp:posOffset>685800</wp:posOffset>
                </wp:positionH>
                <wp:positionV relativeFrom="paragraph">
                  <wp:posOffset>7620</wp:posOffset>
                </wp:positionV>
                <wp:extent cx="434340" cy="28956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3434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72C08F" w14:textId="30932337" w:rsidR="00984B3A" w:rsidRPr="00984B3A" w:rsidRDefault="00984B3A" w:rsidP="00984B3A">
                            <w:pPr>
                              <w:rPr>
                                <w:sz w:val="20"/>
                                <w:szCs w:val="20"/>
                              </w:rPr>
                            </w:pPr>
                            <w:r w:rsidRPr="00984B3A">
                              <w:rPr>
                                <w:sz w:val="20"/>
                                <w:szCs w:val="20"/>
                              </w:rPr>
                              <w:t>(</w:t>
                            </w:r>
                            <w:r>
                              <w:rPr>
                                <w:sz w:val="20"/>
                                <w:szCs w:val="20"/>
                              </w:rPr>
                              <w:t>a</w:t>
                            </w:r>
                            <w:r w:rsidRPr="00984B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586FD" id="Text Box 18" o:spid="_x0000_s1029" type="#_x0000_t202" style="position:absolute;left:0;text-align:left;margin-left:54pt;margin-top:.6pt;width:34.2pt;height:2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" filled="f" stroked="f">
                <v:textbox>
                  <w:txbxContent>
                    <w:p w14:paraId="0A72C08F" w14:textId="30932337" w:rsidR="00984B3A" w:rsidRPr="00984B3A" w:rsidRDefault="00984B3A" w:rsidP="00984B3A">
                      <w:pPr>
                        <w:rPr>
                          <w:sz w:val="20"/>
                          <w:szCs w:val="20"/>
                        </w:rPr>
                      </w:pPr>
                      <w:r w:rsidRPr="00984B3A">
                        <w:rPr>
                          <w:sz w:val="20"/>
                          <w:szCs w:val="20"/>
                        </w:rPr>
                        <w:t>(</w:t>
                      </w:r>
                      <w:r>
                        <w:rPr>
                          <w:sz w:val="20"/>
                          <w:szCs w:val="20"/>
                        </w:rPr>
                        <w:t>a</w:t>
                      </w:r>
                      <w:r w:rsidRPr="00984B3A">
                        <w:rPr>
                          <w:sz w:val="20"/>
                          <w:szCs w:val="20"/>
                        </w:rPr>
                        <w:t>)</w:t>
                      </w:r>
                    </w:p>
                  </w:txbxContent>
                </v:textbox>
              </v:shape>
            </w:pict>
          </mc:Fallback>
        </mc:AlternateContent>
      </w:r>
      <w:r w:rsidR="001263C7" w:rsidRPr="001263C7">
        <w:rPr>
          <w:noProof/>
          <w:w w:val="103"/>
        </w:rPr>
        <w:drawing>
          <wp:inline distT="0" distB="0" distL="0" distR="0" wp14:anchorId="3D6216A2" wp14:editId="21500EAD">
            <wp:extent cx="1651691" cy="1895566"/>
            <wp:effectExtent l="0" t="0" r="571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51691" cy="1895566"/>
                    </a:xfrm>
                    <a:prstGeom prst="rect">
                      <a:avLst/>
                    </a:prstGeom>
                  </pic:spPr>
                </pic:pic>
              </a:graphicData>
            </a:graphic>
          </wp:inline>
        </w:drawing>
      </w:r>
    </w:p>
    <w:p w14:paraId="1FCBE525" w14:textId="7349AC93" w:rsidR="0006285E" w:rsidRDefault="00971561" w:rsidP="003B445D">
      <w:pPr>
        <w:rPr>
          <w:w w:val="103"/>
        </w:rPr>
      </w:pPr>
      <w:r>
        <w:rPr>
          <w:noProof/>
        </w:rPr>
        <mc:AlternateContent>
          <mc:Choice Requires="wps">
            <w:drawing>
              <wp:anchor distT="0" distB="0" distL="114300" distR="114300" simplePos="0" relativeHeight="251669504" behindDoc="0" locked="0" layoutInCell="1" allowOverlap="1" wp14:anchorId="0EE4595F" wp14:editId="44C9D8A9">
                <wp:simplePos x="0" y="0"/>
                <wp:positionH relativeFrom="column">
                  <wp:posOffset>1737995</wp:posOffset>
                </wp:positionH>
                <wp:positionV relativeFrom="paragraph">
                  <wp:posOffset>86360</wp:posOffset>
                </wp:positionV>
                <wp:extent cx="434340" cy="28956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43434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56C817" w14:textId="626BD3CF" w:rsidR="00984B3A" w:rsidRPr="00984B3A" w:rsidRDefault="00984B3A" w:rsidP="00984B3A">
                            <w:pPr>
                              <w:rPr>
                                <w:sz w:val="20"/>
                                <w:szCs w:val="20"/>
                              </w:rPr>
                            </w:pPr>
                            <w:r w:rsidRPr="00984B3A">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4595F" id="Text Box 16" o:spid="_x0000_s1030" type="#_x0000_t202" style="position:absolute;left:0;text-align:left;margin-left:136.85pt;margin-top:6.8pt;width:34.2pt;height:2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" filled="f" stroked="f">
                <v:textbox>
                  <w:txbxContent>
                    <w:p w14:paraId="7556C817" w14:textId="626BD3CF" w:rsidR="00984B3A" w:rsidRPr="00984B3A" w:rsidRDefault="00984B3A" w:rsidP="00984B3A">
                      <w:pPr>
                        <w:rPr>
                          <w:sz w:val="20"/>
                          <w:szCs w:val="20"/>
                        </w:rPr>
                      </w:pPr>
                      <w:r w:rsidRPr="00984B3A">
                        <w:rPr>
                          <w:sz w:val="20"/>
                          <w:szCs w:val="20"/>
                        </w:rPr>
                        <w:t>(</w:t>
                      </w:r>
                      <w:r w:rsidRPr="00984B3A">
                        <w:rPr>
                          <w:sz w:val="20"/>
                          <w:szCs w:val="20"/>
                        </w:rPr>
                        <w:t>c</w:t>
                      </w:r>
                      <w:r w:rsidRPr="00984B3A">
                        <w:rPr>
                          <w:sz w:val="20"/>
                          <w:szCs w:val="20"/>
                        </w:rPr>
                        <w:t>)</w:t>
                      </w:r>
                    </w:p>
                  </w:txbxContent>
                </v:textbox>
              </v:shape>
            </w:pict>
          </mc:Fallback>
        </mc:AlternateContent>
      </w:r>
      <w:r w:rsidR="00984B3A">
        <w:rPr>
          <w:noProof/>
        </w:rPr>
        <mc:AlternateContent>
          <mc:Choice Requires="wps">
            <w:drawing>
              <wp:anchor distT="0" distB="0" distL="114300" distR="114300" simplePos="0" relativeHeight="251671552" behindDoc="0" locked="0" layoutInCell="1" allowOverlap="1" wp14:anchorId="0AB6B42B" wp14:editId="08B5CBF6">
                <wp:simplePos x="0" y="0"/>
                <wp:positionH relativeFrom="column">
                  <wp:posOffset>586740</wp:posOffset>
                </wp:positionH>
                <wp:positionV relativeFrom="paragraph">
                  <wp:posOffset>90805</wp:posOffset>
                </wp:positionV>
                <wp:extent cx="434340" cy="28956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3434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9F9CE0" w14:textId="2DC1BB15" w:rsidR="00984B3A" w:rsidRPr="00984B3A" w:rsidRDefault="00984B3A" w:rsidP="00984B3A">
                            <w:pPr>
                              <w:rPr>
                                <w:sz w:val="20"/>
                                <w:szCs w:val="20"/>
                              </w:rPr>
                            </w:pPr>
                            <w:r w:rsidRPr="00984B3A">
                              <w:rPr>
                                <w:sz w:val="20"/>
                                <w:szCs w:val="20"/>
                              </w:rPr>
                              <w:t>(</w:t>
                            </w:r>
                            <w:r>
                              <w:rPr>
                                <w:sz w:val="20"/>
                                <w:szCs w:val="20"/>
                              </w:rPr>
                              <w:t>b</w:t>
                            </w:r>
                            <w:r w:rsidRPr="00984B3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6B42B" id="Text Box 17" o:spid="_x0000_s1031" type="#_x0000_t202" style="position:absolute;left:0;text-align:left;margin-left:46.2pt;margin-top:7.15pt;width:34.2pt;height:2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" filled="f" stroked="f">
                <v:textbox>
                  <w:txbxContent>
                    <w:p w14:paraId="389F9CE0" w14:textId="2DC1BB15" w:rsidR="00984B3A" w:rsidRPr="00984B3A" w:rsidRDefault="00984B3A" w:rsidP="00984B3A">
                      <w:pPr>
                        <w:rPr>
                          <w:sz w:val="20"/>
                          <w:szCs w:val="20"/>
                        </w:rPr>
                      </w:pPr>
                      <w:r w:rsidRPr="00984B3A">
                        <w:rPr>
                          <w:sz w:val="20"/>
                          <w:szCs w:val="20"/>
                        </w:rPr>
                        <w:t>(</w:t>
                      </w:r>
                      <w:r>
                        <w:rPr>
                          <w:sz w:val="20"/>
                          <w:szCs w:val="20"/>
                        </w:rPr>
                        <w:t>b</w:t>
                      </w:r>
                      <w:r w:rsidRPr="00984B3A">
                        <w:rPr>
                          <w:sz w:val="20"/>
                          <w:szCs w:val="20"/>
                        </w:rPr>
                        <w:t>)</w:t>
                      </w:r>
                    </w:p>
                  </w:txbxContent>
                </v:textbox>
              </v:shape>
            </w:pict>
          </mc:Fallback>
        </mc:AlternateContent>
      </w:r>
      <w:r w:rsidR="00AC167A">
        <w:rPr>
          <w:noProof/>
          <w:w w:val="103"/>
        </w:rPr>
        <w:drawing>
          <wp:inline distT="0" distB="0" distL="0" distR="0" wp14:anchorId="639F1522" wp14:editId="213C0245">
            <wp:extent cx="1795745" cy="1980474"/>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3615" cy="1989153"/>
                    </a:xfrm>
                    <a:prstGeom prst="rect">
                      <a:avLst/>
                    </a:prstGeom>
                    <a:noFill/>
                  </pic:spPr>
                </pic:pic>
              </a:graphicData>
            </a:graphic>
          </wp:inline>
        </w:drawing>
      </w:r>
      <w:r w:rsidR="00AC167A" w:rsidRPr="00AC167A">
        <w:rPr>
          <w:noProof/>
          <w:w w:val="103"/>
        </w:rPr>
        <w:drawing>
          <wp:inline distT="0" distB="0" distL="0" distR="0" wp14:anchorId="5B3715E4" wp14:editId="1E670A49">
            <wp:extent cx="1099185" cy="1975961"/>
            <wp:effectExtent l="0" t="0" r="571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17"/>
                    <a:stretch/>
                  </pic:blipFill>
                  <pic:spPr bwMode="auto">
                    <a:xfrm>
                      <a:off x="0" y="0"/>
                      <a:ext cx="1099185" cy="1975961"/>
                    </a:xfrm>
                    <a:prstGeom prst="rect">
                      <a:avLst/>
                    </a:prstGeom>
                    <a:ln>
                      <a:noFill/>
                    </a:ln>
                    <a:extLst>
                      <a:ext uri="{53640926-AAD7-44D8-BBD7-CCE9431645EC}">
                        <a14:shadowObscured xmlns:a14="http://schemas.microsoft.com/office/drawing/2010/main"/>
                      </a:ext>
                    </a:extLst>
                  </pic:spPr>
                </pic:pic>
              </a:graphicData>
            </a:graphic>
          </wp:inline>
        </w:drawing>
      </w:r>
    </w:p>
    <w:p w14:paraId="4259C276" w14:textId="69A82B10" w:rsidR="0006285E" w:rsidRDefault="004D57F6" w:rsidP="003B445D">
      <w:pPr>
        <w:rPr>
          <w:w w:val="103"/>
        </w:rPr>
      </w:pPr>
      <w:bookmarkStart w:id="3" w:name="_Ref112927764"/>
      <w:r>
        <w:t xml:space="preserve">Figure </w:t>
      </w:r>
      <w:fldSimple w:instr=" SEQ Figure \* ARABIC ">
        <w:r>
          <w:rPr>
            <w:noProof/>
          </w:rPr>
          <w:t>4</w:t>
        </w:r>
      </w:fldSimple>
      <w:bookmarkEnd w:id="3"/>
      <w:r>
        <w:t xml:space="preserve"> Overall assessment of adaptation a</w:t>
      </w:r>
      <w:r w:rsidR="00E068BA">
        <w:t>dequacy</w:t>
      </w:r>
      <w:r>
        <w:t xml:space="preserve"> for different </w:t>
      </w:r>
      <w:r w:rsidR="00D17A67">
        <w:t>sea wall</w:t>
      </w:r>
      <w:r>
        <w:t xml:space="preserve"> crest levels under different SLR scenarios</w:t>
      </w:r>
      <w:r w:rsidR="00313921">
        <w:t>, g</w:t>
      </w:r>
      <w:r w:rsidR="00313921" w:rsidRPr="00313921">
        <w:t>reen ticks are fully protective, amber ticks are only partially effective and red crosses are non-protective cases.</w:t>
      </w:r>
      <w:r>
        <w:t xml:space="preserve"> (a) Baseline adaptation (b) Adaptation A and (c) Adaptation B</w:t>
      </w:r>
    </w:p>
    <w:p w14:paraId="17A15140" w14:textId="77777777" w:rsidR="0006285E" w:rsidRDefault="0006285E" w:rsidP="003B445D">
      <w:pPr>
        <w:rPr>
          <w:w w:val="103"/>
        </w:rPr>
      </w:pPr>
    </w:p>
    <w:p w14:paraId="4B553422" w14:textId="0885FF57" w:rsidR="00FA1E68" w:rsidRPr="00A2442E" w:rsidRDefault="008B6510" w:rsidP="003B445D">
      <w:r w:rsidRPr="00A2442E">
        <w:rPr>
          <w:w w:val="103"/>
        </w:rPr>
        <w:t>R</w:t>
      </w:r>
      <w:r w:rsidRPr="00A2442E">
        <w:rPr>
          <w:w w:val="102"/>
        </w:rPr>
        <w:t>E</w:t>
      </w:r>
      <w:r w:rsidRPr="00A2442E">
        <w:rPr>
          <w:spacing w:val="-1"/>
          <w:w w:val="102"/>
        </w:rPr>
        <w:t>F</w:t>
      </w:r>
      <w:r w:rsidRPr="00A2442E">
        <w:rPr>
          <w:w w:val="102"/>
        </w:rPr>
        <w:t>E</w:t>
      </w:r>
      <w:r w:rsidRPr="00A2442E">
        <w:rPr>
          <w:w w:val="103"/>
        </w:rPr>
        <w:t>R</w:t>
      </w:r>
      <w:r w:rsidRPr="00A2442E">
        <w:rPr>
          <w:spacing w:val="-2"/>
          <w:w w:val="102"/>
        </w:rPr>
        <w:t>E</w:t>
      </w:r>
      <w:r w:rsidRPr="00A2442E">
        <w:rPr>
          <w:w w:val="103"/>
        </w:rPr>
        <w:t>N</w:t>
      </w:r>
      <w:r w:rsidRPr="00A2442E">
        <w:rPr>
          <w:spacing w:val="-2"/>
          <w:w w:val="103"/>
        </w:rPr>
        <w:t>C</w:t>
      </w:r>
      <w:r w:rsidRPr="00A2442E">
        <w:rPr>
          <w:w w:val="102"/>
        </w:rPr>
        <w:t>ES</w:t>
      </w:r>
    </w:p>
    <w:p w14:paraId="64165818" w14:textId="187ACC52" w:rsidR="00306EF5" w:rsidRPr="00BA561A" w:rsidRDefault="004951EE" w:rsidP="003B445D">
      <w:pPr>
        <w:rPr>
          <w:w w:val="102"/>
        </w:rPr>
      </w:pPr>
      <w:r w:rsidRPr="004951EE">
        <w:rPr>
          <w:w w:val="102"/>
        </w:rPr>
        <w:t xml:space="preserve">Prakash, Cohen, Hilton &amp; Khan (2019). An </w:t>
      </w:r>
      <w:proofErr w:type="gramStart"/>
      <w:r w:rsidRPr="004951EE">
        <w:rPr>
          <w:w w:val="102"/>
        </w:rPr>
        <w:t>evidence based</w:t>
      </w:r>
      <w:proofErr w:type="gramEnd"/>
      <w:r w:rsidRPr="004951EE">
        <w:rPr>
          <w:w w:val="102"/>
        </w:rPr>
        <w:t xml:space="preserve"> approach to evaluating flood adaptation effectiveness including climate change considerations for coastal cities: City of Port Phillip, Victoria, Australia. Journal of Flood Risk Management, 13(S1). https://doi.org/10.1111/jfr3.12556</w:t>
      </w:r>
    </w:p>
    <w:sectPr w:rsidR="00306EF5" w:rsidRPr="00BA561A"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A373" w14:textId="77777777" w:rsidR="003D3CAC" w:rsidRDefault="003D3CAC" w:rsidP="003B445D">
      <w:r>
        <w:separator/>
      </w:r>
    </w:p>
  </w:endnote>
  <w:endnote w:type="continuationSeparator" w:id="0">
    <w:p w14:paraId="2CF53F6C" w14:textId="77777777" w:rsidR="003D3CAC" w:rsidRDefault="003D3CAC" w:rsidP="003B4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865EC" w14:textId="77777777" w:rsidR="003D3CAC" w:rsidRDefault="003D3CAC" w:rsidP="003B445D">
      <w:r>
        <w:separator/>
      </w:r>
    </w:p>
  </w:footnote>
  <w:footnote w:type="continuationSeparator" w:id="0">
    <w:p w14:paraId="6B644989" w14:textId="77777777" w:rsidR="003D3CAC" w:rsidRDefault="003D3CAC" w:rsidP="003B44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62759"/>
    <w:rsid w:val="0006285E"/>
    <w:rsid w:val="000A75A8"/>
    <w:rsid w:val="000E0882"/>
    <w:rsid w:val="001263C7"/>
    <w:rsid w:val="0013413D"/>
    <w:rsid w:val="001F3029"/>
    <w:rsid w:val="00206AD7"/>
    <w:rsid w:val="00262120"/>
    <w:rsid w:val="00276107"/>
    <w:rsid w:val="00291F30"/>
    <w:rsid w:val="002A68C2"/>
    <w:rsid w:val="002B373A"/>
    <w:rsid w:val="002D0C19"/>
    <w:rsid w:val="00303E9B"/>
    <w:rsid w:val="00306EF5"/>
    <w:rsid w:val="00313921"/>
    <w:rsid w:val="00344A83"/>
    <w:rsid w:val="0038096F"/>
    <w:rsid w:val="003B445D"/>
    <w:rsid w:val="003D3CAC"/>
    <w:rsid w:val="003D5D08"/>
    <w:rsid w:val="003E5E78"/>
    <w:rsid w:val="00400773"/>
    <w:rsid w:val="0040128D"/>
    <w:rsid w:val="00486E2E"/>
    <w:rsid w:val="004951EE"/>
    <w:rsid w:val="004B2A97"/>
    <w:rsid w:val="004B3EB3"/>
    <w:rsid w:val="004C518E"/>
    <w:rsid w:val="004D35B5"/>
    <w:rsid w:val="004D57F6"/>
    <w:rsid w:val="004D6436"/>
    <w:rsid w:val="004E05EC"/>
    <w:rsid w:val="004E07E8"/>
    <w:rsid w:val="004F0167"/>
    <w:rsid w:val="0053683D"/>
    <w:rsid w:val="005405C3"/>
    <w:rsid w:val="005A0E8D"/>
    <w:rsid w:val="005B480E"/>
    <w:rsid w:val="005F4070"/>
    <w:rsid w:val="0062364A"/>
    <w:rsid w:val="006B252E"/>
    <w:rsid w:val="006D75B7"/>
    <w:rsid w:val="006F393B"/>
    <w:rsid w:val="0072430C"/>
    <w:rsid w:val="00767A41"/>
    <w:rsid w:val="007A0669"/>
    <w:rsid w:val="007B39DB"/>
    <w:rsid w:val="007D4309"/>
    <w:rsid w:val="007F31D5"/>
    <w:rsid w:val="008A7B82"/>
    <w:rsid w:val="008B6510"/>
    <w:rsid w:val="008B7B50"/>
    <w:rsid w:val="008C3987"/>
    <w:rsid w:val="008E7DBE"/>
    <w:rsid w:val="00941A8C"/>
    <w:rsid w:val="00971561"/>
    <w:rsid w:val="00977636"/>
    <w:rsid w:val="0098189B"/>
    <w:rsid w:val="00984B3A"/>
    <w:rsid w:val="009942DB"/>
    <w:rsid w:val="00996A43"/>
    <w:rsid w:val="009C21C4"/>
    <w:rsid w:val="009E44ED"/>
    <w:rsid w:val="009F7F87"/>
    <w:rsid w:val="00A03388"/>
    <w:rsid w:val="00A2442E"/>
    <w:rsid w:val="00A60B46"/>
    <w:rsid w:val="00A90034"/>
    <w:rsid w:val="00AB0A34"/>
    <w:rsid w:val="00AC167A"/>
    <w:rsid w:val="00AD70F8"/>
    <w:rsid w:val="00AE31C7"/>
    <w:rsid w:val="00B112A5"/>
    <w:rsid w:val="00B1324D"/>
    <w:rsid w:val="00B4156A"/>
    <w:rsid w:val="00B54411"/>
    <w:rsid w:val="00B6026D"/>
    <w:rsid w:val="00B807EE"/>
    <w:rsid w:val="00BA488E"/>
    <w:rsid w:val="00BA561A"/>
    <w:rsid w:val="00BE4A9E"/>
    <w:rsid w:val="00C17F5C"/>
    <w:rsid w:val="00C2311A"/>
    <w:rsid w:val="00C2617A"/>
    <w:rsid w:val="00C41A2C"/>
    <w:rsid w:val="00C47151"/>
    <w:rsid w:val="00CA546C"/>
    <w:rsid w:val="00D10C06"/>
    <w:rsid w:val="00D17A67"/>
    <w:rsid w:val="00D251C6"/>
    <w:rsid w:val="00D36D4D"/>
    <w:rsid w:val="00DE5F58"/>
    <w:rsid w:val="00E068BA"/>
    <w:rsid w:val="00E3090A"/>
    <w:rsid w:val="00E7390C"/>
    <w:rsid w:val="00E7722E"/>
    <w:rsid w:val="00EA4B8D"/>
    <w:rsid w:val="00EC7D39"/>
    <w:rsid w:val="00EF2D12"/>
    <w:rsid w:val="00F140FD"/>
    <w:rsid w:val="00FA1E68"/>
    <w:rsid w:val="00FB0560"/>
    <w:rsid w:val="00FB3411"/>
    <w:rsid w:val="00FB632F"/>
    <w:rsid w:val="00FB7992"/>
    <w:rsid w:val="00FD2CCA"/>
    <w:rsid w:val="00FF5ABE"/>
    <w:rsid w:val="00FF6D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45D"/>
    <w:pPr>
      <w:spacing w:after="0" w:line="240" w:lineRule="auto"/>
      <w:jc w:val="both"/>
    </w:pPr>
    <w:rPr>
      <w:rFonts w:ascii="Microsoft Sans Serif" w:eastAsia="Microsoft Sans Serif" w:hAnsi="Microsoft Sans Serif" w:cs="Microsoft Sans Serif"/>
      <w:spacing w:val="3"/>
      <w:sz w:val="18"/>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C2617A"/>
    <w:rPr>
      <w:color w:val="605E5C"/>
      <w:shd w:val="clear" w:color="auto" w:fill="E1DFDD"/>
    </w:rPr>
  </w:style>
  <w:style w:type="paragraph" w:styleId="Caption">
    <w:name w:val="caption"/>
    <w:basedOn w:val="Normal"/>
    <w:next w:val="Normal"/>
    <w:uiPriority w:val="35"/>
    <w:unhideWhenUsed/>
    <w:qFormat/>
    <w:rsid w:val="003B445D"/>
    <w:rPr>
      <w:i/>
      <w:iCs/>
      <w:color w:val="1F497D"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ame@domain.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mailto:name@domain.com"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mailto:warren@barwoncoast.com.a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hesh.Prakash@csiro.au"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11C80-94F2-4894-AAA1-FA07B4AA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Priscilla Matters</cp:lastModifiedBy>
  <cp:revision>2</cp:revision>
  <dcterms:created xsi:type="dcterms:W3CDTF">2022-09-26T04:25:00Z</dcterms:created>
  <dcterms:modified xsi:type="dcterms:W3CDTF">2022-09-26T04:25:00Z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