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25CF6" w14:textId="77777777" w:rsidR="007C36BD" w:rsidRDefault="007C36BD" w:rsidP="007C36BD">
      <w:pPr>
        <w:pStyle w:val="NormalWeb"/>
        <w:spacing w:before="0" w:beforeAutospacing="0" w:after="200" w:afterAutospacing="0"/>
      </w:pPr>
      <w:r>
        <w:rPr>
          <w:rFonts w:ascii="Arial" w:hAnsi="Arial" w:cs="Arial"/>
          <w:b/>
          <w:bCs/>
          <w:color w:val="000000"/>
          <w:sz w:val="36"/>
          <w:szCs w:val="36"/>
        </w:rPr>
        <w:t xml:space="preserve">Journal of Information Literacy </w:t>
      </w:r>
    </w:p>
    <w:p w14:paraId="4D351A24" w14:textId="77777777" w:rsidR="007C36BD" w:rsidRDefault="007C36BD" w:rsidP="007C36BD"/>
    <w:p w14:paraId="0938A994" w14:textId="77777777" w:rsidR="007C36BD" w:rsidRDefault="007C36BD" w:rsidP="007C36BD">
      <w:pPr>
        <w:pStyle w:val="NormalWeb"/>
        <w:spacing w:before="0" w:beforeAutospacing="0" w:after="200" w:afterAutospacing="0"/>
      </w:pPr>
      <w:r>
        <w:rPr>
          <w:rFonts w:ascii="Arial" w:hAnsi="Arial" w:cs="Arial"/>
          <w:b/>
          <w:bCs/>
          <w:color w:val="000000"/>
          <w:sz w:val="28"/>
          <w:szCs w:val="28"/>
        </w:rPr>
        <w:t>ISSN 1750-5968</w:t>
      </w:r>
    </w:p>
    <w:p w14:paraId="5DCE45B7" w14:textId="77777777" w:rsidR="007C36BD" w:rsidRPr="00FB188F" w:rsidRDefault="007C36BD" w:rsidP="007C36BD">
      <w:pPr>
        <w:pStyle w:val="NormalWeb"/>
        <w:spacing w:before="0" w:beforeAutospacing="0" w:after="200" w:afterAutospacing="0"/>
      </w:pPr>
      <w:r w:rsidRPr="00FB188F">
        <w:rPr>
          <w:rFonts w:ascii="Arial" w:hAnsi="Arial" w:cs="Arial"/>
          <w:b/>
          <w:bCs/>
          <w:color w:val="000000"/>
        </w:rPr>
        <w:t>Volume 17 Issue 1</w:t>
      </w:r>
    </w:p>
    <w:p w14:paraId="4D556B1A" w14:textId="77777777" w:rsidR="007C36BD" w:rsidRPr="00FB188F" w:rsidRDefault="007C36BD" w:rsidP="007C36BD">
      <w:pPr>
        <w:pStyle w:val="NormalWeb"/>
        <w:spacing w:before="0" w:beforeAutospacing="0" w:after="200" w:afterAutospacing="0"/>
      </w:pPr>
      <w:r w:rsidRPr="00FB188F">
        <w:rPr>
          <w:rFonts w:ascii="Arial" w:hAnsi="Arial" w:cs="Arial"/>
          <w:b/>
          <w:bCs/>
          <w:color w:val="000000"/>
        </w:rPr>
        <w:t>June 2023</w:t>
      </w:r>
    </w:p>
    <w:p w14:paraId="60FA9451" w14:textId="77777777" w:rsidR="007C36BD" w:rsidRDefault="007C36BD" w:rsidP="007C36BD">
      <w:pPr>
        <w:pStyle w:val="NormalWeb"/>
        <w:spacing w:before="0" w:beforeAutospacing="0" w:after="200" w:afterAutospacing="0"/>
      </w:pPr>
    </w:p>
    <w:p w14:paraId="0818D965" w14:textId="77777777" w:rsidR="007C36BD" w:rsidRDefault="007C36BD" w:rsidP="007C36BD">
      <w:pPr>
        <w:spacing w:after="240"/>
      </w:pPr>
    </w:p>
    <w:p w14:paraId="3C58B5BC" w14:textId="77777777" w:rsidR="007C36BD" w:rsidRDefault="007C36BD" w:rsidP="007C36BD">
      <w:pPr>
        <w:pStyle w:val="NormalWeb"/>
        <w:spacing w:before="0" w:beforeAutospacing="0" w:after="200" w:afterAutospacing="0"/>
      </w:pPr>
      <w:r>
        <w:rPr>
          <w:rFonts w:ascii="Arial" w:hAnsi="Arial" w:cs="Arial"/>
          <w:b/>
          <w:bCs/>
          <w:color w:val="000000"/>
          <w:sz w:val="28"/>
          <w:szCs w:val="28"/>
        </w:rPr>
        <w:t>Article</w:t>
      </w:r>
    </w:p>
    <w:p w14:paraId="3240B00F" w14:textId="5A789493" w:rsidR="007C36BD" w:rsidRPr="0018042D" w:rsidRDefault="00B779CE" w:rsidP="007C36BD">
      <w:pPr>
        <w:pStyle w:val="NormalWeb"/>
        <w:spacing w:before="0" w:beforeAutospacing="0" w:after="200" w:afterAutospacing="0"/>
        <w:rPr>
          <w:rFonts w:ascii="Arial" w:hAnsi="Arial" w:cs="Arial"/>
        </w:rPr>
      </w:pPr>
      <w:r w:rsidRPr="0018042D">
        <w:rPr>
          <w:rFonts w:ascii="Arial" w:hAnsi="Arial" w:cs="Arial"/>
          <w:b/>
          <w:bCs/>
          <w:color w:val="000000"/>
        </w:rPr>
        <w:t xml:space="preserve">Flynn, D., Crew, T., Hare, R., </w:t>
      </w:r>
      <w:proofErr w:type="spellStart"/>
      <w:r w:rsidRPr="0018042D">
        <w:rPr>
          <w:rFonts w:ascii="Arial" w:hAnsi="Arial" w:cs="Arial"/>
          <w:b/>
          <w:bCs/>
          <w:color w:val="000000"/>
        </w:rPr>
        <w:t>Maroo</w:t>
      </w:r>
      <w:proofErr w:type="spellEnd"/>
      <w:r w:rsidRPr="0018042D">
        <w:rPr>
          <w:rFonts w:ascii="Arial" w:hAnsi="Arial" w:cs="Arial"/>
          <w:b/>
          <w:bCs/>
          <w:color w:val="000000"/>
        </w:rPr>
        <w:t>, K., &amp; Preater, A</w:t>
      </w:r>
      <w:r w:rsidR="007C36BD" w:rsidRPr="0018042D">
        <w:rPr>
          <w:rFonts w:ascii="Arial" w:hAnsi="Arial" w:cs="Arial"/>
          <w:b/>
          <w:bCs/>
          <w:color w:val="000000"/>
        </w:rPr>
        <w:t xml:space="preserve">. 2023. </w:t>
      </w:r>
      <w:r w:rsidR="0043529F" w:rsidRPr="0018042D">
        <w:rPr>
          <w:rFonts w:ascii="Arial" w:hAnsi="Arial" w:cs="Arial"/>
          <w:b/>
          <w:bCs/>
          <w:color w:val="000000"/>
        </w:rPr>
        <w:t xml:space="preserve">‘They burn so bright whilst you can only wonder why’: </w:t>
      </w:r>
      <w:r w:rsidR="00E073FE">
        <w:rPr>
          <w:rFonts w:ascii="Arial" w:hAnsi="Arial" w:cs="Arial"/>
          <w:b/>
          <w:bCs/>
          <w:color w:val="000000"/>
        </w:rPr>
        <w:t>S</w:t>
      </w:r>
      <w:r w:rsidR="0043529F" w:rsidRPr="0018042D">
        <w:rPr>
          <w:rFonts w:ascii="Arial" w:hAnsi="Arial" w:cs="Arial"/>
          <w:b/>
          <w:bCs/>
          <w:color w:val="000000"/>
        </w:rPr>
        <w:t xml:space="preserve">tories at the intersection of social class, </w:t>
      </w:r>
      <w:proofErr w:type="gramStart"/>
      <w:r w:rsidR="0043529F" w:rsidRPr="0018042D">
        <w:rPr>
          <w:rFonts w:ascii="Arial" w:hAnsi="Arial" w:cs="Arial"/>
          <w:b/>
          <w:bCs/>
          <w:color w:val="000000"/>
        </w:rPr>
        <w:t>capital</w:t>
      </w:r>
      <w:proofErr w:type="gramEnd"/>
      <w:r w:rsidR="0043529F" w:rsidRPr="0018042D">
        <w:rPr>
          <w:rFonts w:ascii="Arial" w:hAnsi="Arial" w:cs="Arial"/>
          <w:b/>
          <w:bCs/>
          <w:color w:val="000000"/>
        </w:rPr>
        <w:t xml:space="preserve"> and critical information literacy </w:t>
      </w:r>
      <w:r w:rsidR="00337053">
        <w:rPr>
          <w:rFonts w:ascii="Arial" w:hAnsi="Arial" w:cs="Arial"/>
          <w:b/>
          <w:bCs/>
          <w:color w:val="000000"/>
        </w:rPr>
        <w:t>—</w:t>
      </w:r>
      <w:r w:rsidR="0043529F" w:rsidRPr="0018042D">
        <w:rPr>
          <w:rFonts w:ascii="Arial" w:hAnsi="Arial" w:cs="Arial"/>
          <w:b/>
          <w:bCs/>
          <w:color w:val="000000"/>
        </w:rPr>
        <w:t xml:space="preserve"> a collaborative autoethnography</w:t>
      </w:r>
      <w:r w:rsidR="007C36BD" w:rsidRPr="0018042D">
        <w:rPr>
          <w:rFonts w:ascii="Arial" w:hAnsi="Arial" w:cs="Arial"/>
          <w:b/>
          <w:bCs/>
          <w:color w:val="000000"/>
        </w:rPr>
        <w:t xml:space="preserve">. </w:t>
      </w:r>
      <w:r w:rsidR="007C36BD" w:rsidRPr="0018042D">
        <w:rPr>
          <w:rFonts w:ascii="Arial" w:hAnsi="Arial" w:cs="Arial"/>
          <w:b/>
          <w:bCs/>
          <w:i/>
          <w:iCs/>
          <w:color w:val="000000"/>
        </w:rPr>
        <w:t>Journal of Information Literacy</w:t>
      </w:r>
      <w:r w:rsidR="0043529F" w:rsidRPr="0018042D">
        <w:rPr>
          <w:rFonts w:ascii="Arial" w:hAnsi="Arial" w:cs="Arial"/>
          <w:b/>
          <w:bCs/>
          <w:i/>
          <w:iCs/>
          <w:color w:val="000000"/>
        </w:rPr>
        <w:t>,</w:t>
      </w:r>
      <w:r w:rsidR="007C36BD" w:rsidRPr="0018042D">
        <w:rPr>
          <w:rFonts w:ascii="Arial" w:hAnsi="Arial" w:cs="Arial"/>
          <w:b/>
          <w:bCs/>
          <w:color w:val="000000"/>
        </w:rPr>
        <w:t xml:space="preserve"> </w:t>
      </w:r>
      <w:r w:rsidR="007C36BD" w:rsidRPr="0018042D">
        <w:rPr>
          <w:rFonts w:ascii="Arial" w:hAnsi="Arial" w:cs="Arial"/>
          <w:b/>
          <w:bCs/>
          <w:i/>
          <w:iCs/>
          <w:color w:val="000000"/>
        </w:rPr>
        <w:t>17</w:t>
      </w:r>
      <w:r w:rsidR="007C36BD" w:rsidRPr="0018042D">
        <w:rPr>
          <w:rFonts w:ascii="Arial" w:hAnsi="Arial" w:cs="Arial"/>
          <w:b/>
          <w:bCs/>
          <w:color w:val="000000"/>
        </w:rPr>
        <w:t xml:space="preserve">(1), pp. </w:t>
      </w:r>
      <w:r w:rsidR="00E073FE" w:rsidRPr="00E073FE">
        <w:rPr>
          <w:rFonts w:ascii="Arial" w:hAnsi="Arial" w:cs="Arial"/>
          <w:b/>
          <w:bCs/>
          <w:color w:val="000000" w:themeColor="text1"/>
        </w:rPr>
        <w:t>1</w:t>
      </w:r>
      <w:r w:rsidR="007434AE">
        <w:rPr>
          <w:rFonts w:ascii="Arial" w:hAnsi="Arial" w:cs="Arial"/>
          <w:b/>
          <w:bCs/>
          <w:color w:val="000000" w:themeColor="text1"/>
        </w:rPr>
        <w:t>62</w:t>
      </w:r>
      <w:r w:rsidR="00E073FE">
        <w:rPr>
          <w:rFonts w:ascii="Arial" w:hAnsi="Arial" w:cs="Arial"/>
          <w:b/>
          <w:bCs/>
          <w:color w:val="000000" w:themeColor="text1"/>
        </w:rPr>
        <w:t>–</w:t>
      </w:r>
      <w:r w:rsidR="00966C70">
        <w:rPr>
          <w:rFonts w:ascii="Arial" w:hAnsi="Arial" w:cs="Arial"/>
          <w:b/>
          <w:bCs/>
          <w:color w:val="000000" w:themeColor="text1"/>
        </w:rPr>
        <w:t>185</w:t>
      </w:r>
      <w:r w:rsidR="007C36BD" w:rsidRPr="0018042D">
        <w:rPr>
          <w:rFonts w:ascii="Arial" w:hAnsi="Arial" w:cs="Arial"/>
          <w:b/>
          <w:bCs/>
          <w:color w:val="000000"/>
        </w:rPr>
        <w:t>.</w:t>
      </w:r>
    </w:p>
    <w:p w14:paraId="76AF0337" w14:textId="2E6280E5" w:rsidR="007C36BD" w:rsidRPr="0018042D" w:rsidRDefault="00000000" w:rsidP="007C36BD">
      <w:pPr>
        <w:pStyle w:val="NormalWeb"/>
        <w:spacing w:before="0" w:beforeAutospacing="0" w:after="200" w:afterAutospacing="0"/>
        <w:rPr>
          <w:rFonts w:ascii="Arial" w:hAnsi="Arial" w:cs="Arial"/>
        </w:rPr>
      </w:pPr>
      <w:hyperlink r:id="rId7" w:history="1">
        <w:r w:rsidR="0043529F" w:rsidRPr="0018042D">
          <w:rPr>
            <w:rStyle w:val="Hyperlink"/>
            <w:rFonts w:ascii="Arial" w:hAnsi="Arial" w:cs="Arial"/>
            <w:b/>
            <w:bCs/>
            <w:i/>
            <w:iCs/>
          </w:rPr>
          <w:t>http://dx.doi.org/10.11645/17.1.3361</w:t>
        </w:r>
      </w:hyperlink>
    </w:p>
    <w:p w14:paraId="7BB5B97D" w14:textId="0A9A7376" w:rsidR="007C36BD" w:rsidRDefault="007C36BD" w:rsidP="007C36BD">
      <w:pPr>
        <w:spacing w:after="240"/>
      </w:pPr>
      <w:r>
        <w:br/>
      </w:r>
      <w:r>
        <w:br/>
      </w:r>
      <w:r>
        <w:br/>
      </w:r>
      <w:r>
        <w:br/>
      </w:r>
      <w:r>
        <w:br/>
      </w:r>
      <w:r>
        <w:br/>
      </w:r>
      <w:r>
        <w:br/>
      </w:r>
    </w:p>
    <w:p w14:paraId="624C1EB4" w14:textId="1D42B902" w:rsidR="00675570" w:rsidRDefault="00675570" w:rsidP="007C36BD">
      <w:pPr>
        <w:spacing w:after="240"/>
      </w:pPr>
    </w:p>
    <w:p w14:paraId="23C03E7F" w14:textId="212A4D87" w:rsidR="00675570" w:rsidRDefault="00675570" w:rsidP="007C36BD">
      <w:pPr>
        <w:spacing w:after="240"/>
      </w:pPr>
    </w:p>
    <w:p w14:paraId="7C0FFBE7" w14:textId="6BDADA6C" w:rsidR="00675570" w:rsidRDefault="00675570" w:rsidP="007C36BD">
      <w:pPr>
        <w:spacing w:after="240"/>
      </w:pPr>
    </w:p>
    <w:p w14:paraId="1A4EC7AC" w14:textId="77777777" w:rsidR="00675570" w:rsidRDefault="00675570" w:rsidP="007C36BD">
      <w:pPr>
        <w:spacing w:after="240"/>
      </w:pPr>
    </w:p>
    <w:p w14:paraId="06E38DA1" w14:textId="77777777" w:rsidR="00675570" w:rsidRDefault="00675570" w:rsidP="007C36BD">
      <w:pPr>
        <w:spacing w:after="240"/>
      </w:pPr>
    </w:p>
    <w:p w14:paraId="7C8831EF" w14:textId="77777777" w:rsidR="009F3105" w:rsidRDefault="00000000" w:rsidP="009F3105">
      <w:pPr>
        <w:pStyle w:val="NormalWeb"/>
        <w:spacing w:before="0" w:beforeAutospacing="0" w:after="0" w:afterAutospacing="0"/>
      </w:pPr>
      <w:hyperlink r:id="rId8" w:history="1">
        <w:r w:rsidR="007C36BD">
          <w:rPr>
            <w:rFonts w:ascii="Arial" w:eastAsia="Arial" w:hAnsi="Arial" w:cs="Arial"/>
            <w:b/>
            <w:noProof/>
            <w:sz w:val="36"/>
            <w:szCs w:val="36"/>
            <w:lang w:val="en" w:eastAsia="en-US"/>
          </w:rPr>
          <w:drawing>
            <wp:inline distT="0" distB="0" distL="0" distR="0" wp14:anchorId="3BB22670" wp14:editId="3C797360">
              <wp:extent cx="1112520" cy="3886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12520" cy="388620"/>
                      </a:xfrm>
                      <a:prstGeom prst="rect">
                        <a:avLst/>
                      </a:prstGeom>
                      <a:noFill/>
                      <a:ln>
                        <a:noFill/>
                      </a:ln>
                    </pic:spPr>
                  </pic:pic>
                </a:graphicData>
              </a:graphic>
            </wp:inline>
          </w:drawing>
        </w:r>
        <w:r w:rsidR="007C36BD">
          <w:rPr>
            <w:rFonts w:ascii="Arial" w:hAnsi="Arial" w:cs="Arial"/>
            <w:color w:val="000000"/>
            <w:sz w:val="22"/>
            <w:szCs w:val="22"/>
          </w:rPr>
          <w:br/>
        </w:r>
      </w:hyperlink>
      <w:r w:rsidR="009F3105">
        <w:rPr>
          <w:rFonts w:ascii="Arial" w:hAnsi="Arial" w:cs="Arial"/>
          <w:b/>
          <w:bCs/>
          <w:color w:val="000000"/>
          <w:sz w:val="20"/>
          <w:szCs w:val="20"/>
        </w:rPr>
        <w:t xml:space="preserve">This work is licensed under a </w:t>
      </w:r>
      <w:hyperlink r:id="rId10" w:history="1">
        <w:r w:rsidR="009F3105" w:rsidRPr="009F3105">
          <w:rPr>
            <w:rStyle w:val="Hyperlink"/>
            <w:rFonts w:ascii="Arial" w:hAnsi="Arial" w:cs="Arial"/>
            <w:b/>
            <w:bCs/>
            <w:sz w:val="20"/>
            <w:szCs w:val="20"/>
          </w:rPr>
          <w:t>Creative Commons Attribution-</w:t>
        </w:r>
        <w:proofErr w:type="spellStart"/>
        <w:r w:rsidR="009F3105" w:rsidRPr="009F3105">
          <w:rPr>
            <w:rStyle w:val="Hyperlink"/>
            <w:rFonts w:ascii="Arial" w:hAnsi="Arial" w:cs="Arial"/>
            <w:b/>
            <w:bCs/>
            <w:sz w:val="20"/>
            <w:szCs w:val="20"/>
          </w:rPr>
          <w:t>ShareAlike</w:t>
        </w:r>
        <w:proofErr w:type="spellEnd"/>
        <w:r w:rsidR="009F3105" w:rsidRPr="009F3105">
          <w:rPr>
            <w:rStyle w:val="Hyperlink"/>
            <w:rFonts w:ascii="Arial" w:hAnsi="Arial" w:cs="Arial"/>
            <w:b/>
            <w:bCs/>
            <w:sz w:val="20"/>
            <w:szCs w:val="20"/>
          </w:rPr>
          <w:t xml:space="preserve"> 4.0 International License</w:t>
        </w:r>
      </w:hyperlink>
      <w:r w:rsidR="009F3105" w:rsidRPr="009F3105">
        <w:rPr>
          <w:rFonts w:ascii="Arial" w:hAnsi="Arial" w:cs="Arial"/>
          <w:b/>
          <w:bCs/>
          <w:color w:val="000000"/>
          <w:sz w:val="20"/>
          <w:szCs w:val="20"/>
        </w:rPr>
        <w:t>.</w:t>
      </w:r>
    </w:p>
    <w:p w14:paraId="0FF09065" w14:textId="77777777" w:rsidR="009F3105" w:rsidRDefault="009F3105" w:rsidP="009F3105">
      <w:pPr>
        <w:pStyle w:val="NormalWeb"/>
        <w:spacing w:before="0" w:beforeAutospacing="0" w:after="0" w:afterAutospacing="0"/>
        <w:jc w:val="both"/>
      </w:pPr>
      <w:r>
        <w:rPr>
          <w:rFonts w:ascii="Arial" w:hAnsi="Arial" w:cs="Arial"/>
          <w:b/>
          <w:bCs/>
          <w:color w:val="000000"/>
          <w:sz w:val="20"/>
          <w:szCs w:val="20"/>
        </w:rPr>
        <w:t xml:space="preserve">Copyright for the article content resides with the authors, and copyright for the publication layout resides with the Chartered Institute of Library and Information Professionals, Information Literacy Group. These Copyright holders have agreed that this article should be available on Open Access and licensed under a Creative Commons Attribution </w:t>
      </w:r>
      <w:proofErr w:type="spellStart"/>
      <w:r>
        <w:rPr>
          <w:rFonts w:ascii="Arial" w:hAnsi="Arial" w:cs="Arial"/>
          <w:b/>
          <w:bCs/>
          <w:color w:val="000000"/>
          <w:sz w:val="20"/>
          <w:szCs w:val="20"/>
        </w:rPr>
        <w:t>ShareAlike</w:t>
      </w:r>
      <w:proofErr w:type="spellEnd"/>
      <w:r>
        <w:rPr>
          <w:rFonts w:ascii="Arial" w:hAnsi="Arial" w:cs="Arial"/>
          <w:b/>
          <w:bCs/>
          <w:color w:val="000000"/>
          <w:sz w:val="20"/>
          <w:szCs w:val="20"/>
        </w:rPr>
        <w:t xml:space="preserve"> licence</w:t>
      </w:r>
      <w:r>
        <w:rPr>
          <w:rFonts w:ascii="Arial" w:hAnsi="Arial" w:cs="Arial"/>
          <w:color w:val="000000"/>
          <w:sz w:val="20"/>
          <w:szCs w:val="20"/>
        </w:rPr>
        <w:t>.</w:t>
      </w:r>
    </w:p>
    <w:p w14:paraId="5AFBFB33" w14:textId="1AE01BD4" w:rsidR="007C36BD" w:rsidRPr="007C36BD" w:rsidRDefault="007C36BD" w:rsidP="009F3105">
      <w:pPr>
        <w:pStyle w:val="NormalWeb"/>
        <w:spacing w:before="0" w:beforeAutospacing="0" w:after="0" w:afterAutospacing="0"/>
        <w:rPr>
          <w:rFonts w:ascii="Arial" w:hAnsi="Arial" w:cs="Arial"/>
          <w:color w:val="000000"/>
          <w:sz w:val="20"/>
          <w:szCs w:val="20"/>
          <w:shd w:val="clear" w:color="auto" w:fill="FFFFFF"/>
        </w:rPr>
      </w:pPr>
      <w:r>
        <w:rPr>
          <w:rFonts w:ascii="Arial" w:hAnsi="Arial" w:cs="Arial"/>
          <w:color w:val="000000"/>
          <w:sz w:val="20"/>
          <w:szCs w:val="20"/>
          <w:shd w:val="clear" w:color="auto" w:fill="FFFFFF"/>
        </w:rPr>
        <w:t>"By ‘open access’ to this literature, we mean its free availability on the public internet, permitting any users to read, download, copy, distribute, print, search, or link to the full texts of these articles, crawl them for indexing, pass them as data to software, or use them for any other lawful purpose, without financial, legal, or technical barriers other than those inseparable from gaining access to the internet itself. The only constraint on reproduction and distribution, and the only role for copyright in this domain, should be to give authors control over the integrity of their work and the right to be properly acknowledged and cited.”</w:t>
      </w:r>
    </w:p>
    <w:p w14:paraId="76756135" w14:textId="0B703CD8" w:rsidR="007C36BD" w:rsidRDefault="007C36BD" w:rsidP="007C36BD">
      <w:pPr>
        <w:rPr>
          <w:rFonts w:eastAsia="Arial"/>
        </w:rPr>
      </w:pPr>
      <w:r w:rsidRPr="007C36BD">
        <w:rPr>
          <w:rFonts w:ascii="Arial" w:hAnsi="Arial" w:cs="Arial"/>
          <w:color w:val="000000"/>
          <w:shd w:val="clear" w:color="auto" w:fill="FFFFFF"/>
        </w:rPr>
        <w:t xml:space="preserve">Chan, L. et al. 2002. Budapest Open Access Initiative. New York: Open Society Institute. Available at: </w:t>
      </w:r>
      <w:hyperlink r:id="rId11" w:history="1">
        <w:r w:rsidRPr="005044E8">
          <w:rPr>
            <w:rStyle w:val="Hyperlink"/>
            <w:rFonts w:ascii="Arial" w:hAnsi="Arial" w:cs="Arial"/>
          </w:rPr>
          <w:t>http://www.soros.org/openaccess/read.shtml</w:t>
        </w:r>
      </w:hyperlink>
      <w:r>
        <w:t xml:space="preserve"> </w:t>
      </w:r>
      <w:r w:rsidRPr="007C36BD">
        <w:rPr>
          <w:rFonts w:ascii="Arial" w:hAnsi="Arial" w:cs="Arial"/>
          <w:color w:val="000000"/>
          <w:shd w:val="clear" w:color="auto" w:fill="FFFFFF"/>
        </w:rPr>
        <w:t>[Accessed: 18 November 2015].</w:t>
      </w:r>
    </w:p>
    <w:p w14:paraId="4F7FB1AC" w14:textId="77777777" w:rsidR="00FB3185" w:rsidRDefault="00FB3185" w:rsidP="00FB3185">
      <w:pPr>
        <w:rPr>
          <w:rFonts w:eastAsia="Arial"/>
        </w:rPr>
      </w:pPr>
    </w:p>
    <w:p w14:paraId="4C4B7FF3" w14:textId="7716A469" w:rsidR="005E0878" w:rsidRPr="00827BBA" w:rsidRDefault="005E0878" w:rsidP="00827BBA">
      <w:pPr>
        <w:pStyle w:val="Heading1"/>
        <w:spacing w:before="0" w:after="200"/>
        <w:rPr>
          <w:rFonts w:ascii="Arial" w:eastAsia="Arial" w:hAnsi="Arial" w:cs="Arial"/>
          <w:b/>
          <w:bCs/>
          <w:color w:val="auto"/>
          <w:sz w:val="36"/>
          <w:szCs w:val="36"/>
        </w:rPr>
      </w:pPr>
      <w:r w:rsidRPr="00827BBA">
        <w:rPr>
          <w:rFonts w:ascii="Arial" w:eastAsia="Arial" w:hAnsi="Arial" w:cs="Arial"/>
          <w:b/>
          <w:bCs/>
          <w:color w:val="auto"/>
          <w:sz w:val="36"/>
          <w:szCs w:val="36"/>
        </w:rPr>
        <w:lastRenderedPageBreak/>
        <w:t xml:space="preserve">‘They burn so bright whilst you can only wonder why’: </w:t>
      </w:r>
      <w:r w:rsidR="00E073FE">
        <w:rPr>
          <w:rFonts w:ascii="Arial" w:eastAsia="Arial" w:hAnsi="Arial" w:cs="Arial"/>
          <w:b/>
          <w:bCs/>
          <w:color w:val="auto"/>
          <w:sz w:val="36"/>
          <w:szCs w:val="36"/>
        </w:rPr>
        <w:t>S</w:t>
      </w:r>
      <w:r w:rsidRPr="00827BBA">
        <w:rPr>
          <w:rFonts w:ascii="Arial" w:eastAsia="Arial" w:hAnsi="Arial" w:cs="Arial"/>
          <w:b/>
          <w:bCs/>
          <w:color w:val="auto"/>
          <w:sz w:val="36"/>
          <w:szCs w:val="36"/>
        </w:rPr>
        <w:t xml:space="preserve">tories at the intersection of social class, </w:t>
      </w:r>
      <w:proofErr w:type="gramStart"/>
      <w:r w:rsidRPr="00827BBA">
        <w:rPr>
          <w:rFonts w:ascii="Arial" w:eastAsia="Arial" w:hAnsi="Arial" w:cs="Arial"/>
          <w:b/>
          <w:bCs/>
          <w:color w:val="auto"/>
          <w:sz w:val="36"/>
          <w:szCs w:val="36"/>
        </w:rPr>
        <w:t>capital</w:t>
      </w:r>
      <w:proofErr w:type="gramEnd"/>
      <w:r w:rsidRPr="00827BBA">
        <w:rPr>
          <w:rFonts w:ascii="Arial" w:eastAsia="Arial" w:hAnsi="Arial" w:cs="Arial"/>
          <w:b/>
          <w:bCs/>
          <w:color w:val="auto"/>
          <w:sz w:val="36"/>
          <w:szCs w:val="36"/>
        </w:rPr>
        <w:t xml:space="preserve"> and critical information literacy </w:t>
      </w:r>
      <w:r w:rsidR="007C5856">
        <w:rPr>
          <w:rFonts w:ascii="Arial" w:eastAsia="Arial" w:hAnsi="Arial" w:cs="Arial"/>
          <w:b/>
          <w:bCs/>
          <w:color w:val="auto"/>
          <w:sz w:val="36"/>
          <w:szCs w:val="36"/>
        </w:rPr>
        <w:t>—</w:t>
      </w:r>
      <w:r w:rsidRPr="00827BBA">
        <w:rPr>
          <w:rFonts w:ascii="Arial" w:eastAsia="Arial" w:hAnsi="Arial" w:cs="Arial"/>
          <w:b/>
          <w:bCs/>
          <w:color w:val="auto"/>
          <w:sz w:val="36"/>
          <w:szCs w:val="36"/>
        </w:rPr>
        <w:t xml:space="preserve"> a collaborative autoethnography</w:t>
      </w:r>
    </w:p>
    <w:p w14:paraId="04A31CD6" w14:textId="150F1449" w:rsidR="00CF0952" w:rsidRDefault="00CF0952" w:rsidP="00CF0952">
      <w:pPr>
        <w:keepNext/>
        <w:keepLines/>
        <w:spacing w:after="200" w:line="276" w:lineRule="auto"/>
        <w:outlineLvl w:val="1"/>
        <w:rPr>
          <w:rFonts w:ascii="Arial" w:eastAsia="Arial" w:hAnsi="Arial" w:cs="Arial"/>
          <w:b/>
          <w:sz w:val="28"/>
          <w:szCs w:val="28"/>
          <w:lang w:eastAsia="en-US"/>
        </w:rPr>
      </w:pPr>
      <w:r w:rsidRPr="00CF0952">
        <w:rPr>
          <w:rFonts w:ascii="Arial" w:eastAsia="Arial" w:hAnsi="Arial" w:cs="Arial"/>
          <w:b/>
          <w:sz w:val="28"/>
          <w:szCs w:val="28"/>
          <w:lang w:eastAsia="en-US"/>
        </w:rPr>
        <w:t>Da</w:t>
      </w:r>
      <w:r>
        <w:rPr>
          <w:rFonts w:ascii="Arial" w:eastAsia="Arial" w:hAnsi="Arial" w:cs="Arial"/>
          <w:b/>
          <w:sz w:val="28"/>
          <w:szCs w:val="28"/>
          <w:lang w:eastAsia="en-US"/>
        </w:rPr>
        <w:t>rren</w:t>
      </w:r>
      <w:r w:rsidRPr="00CF0952">
        <w:rPr>
          <w:rFonts w:ascii="Arial" w:eastAsia="Arial" w:hAnsi="Arial" w:cs="Arial"/>
          <w:b/>
          <w:sz w:val="28"/>
          <w:szCs w:val="28"/>
          <w:lang w:eastAsia="en-US"/>
        </w:rPr>
        <w:t xml:space="preserve"> </w:t>
      </w:r>
      <w:r>
        <w:rPr>
          <w:rFonts w:ascii="Arial" w:eastAsia="Arial" w:hAnsi="Arial" w:cs="Arial"/>
          <w:b/>
          <w:sz w:val="28"/>
          <w:szCs w:val="28"/>
          <w:lang w:eastAsia="en-US"/>
        </w:rPr>
        <w:t>Flynn</w:t>
      </w:r>
      <w:r w:rsidRPr="00CF0952">
        <w:rPr>
          <w:rFonts w:ascii="Arial" w:eastAsia="Arial" w:hAnsi="Arial" w:cs="Arial"/>
          <w:b/>
          <w:sz w:val="28"/>
          <w:szCs w:val="28"/>
          <w:lang w:eastAsia="en-US"/>
        </w:rPr>
        <w:t>, A</w:t>
      </w:r>
      <w:r>
        <w:rPr>
          <w:rFonts w:ascii="Arial" w:eastAsia="Arial" w:hAnsi="Arial" w:cs="Arial"/>
          <w:b/>
          <w:sz w:val="28"/>
          <w:szCs w:val="28"/>
          <w:lang w:eastAsia="en-US"/>
        </w:rPr>
        <w:t>cademic Liaison Manager</w:t>
      </w:r>
      <w:r w:rsidRPr="00CF0952">
        <w:rPr>
          <w:rFonts w:ascii="Arial" w:eastAsia="Arial" w:hAnsi="Arial" w:cs="Arial"/>
          <w:b/>
          <w:sz w:val="28"/>
          <w:szCs w:val="28"/>
          <w:lang w:eastAsia="en-US"/>
        </w:rPr>
        <w:t xml:space="preserve">, University of </w:t>
      </w:r>
      <w:r>
        <w:rPr>
          <w:rFonts w:ascii="Arial" w:eastAsia="Arial" w:hAnsi="Arial" w:cs="Arial"/>
          <w:b/>
          <w:sz w:val="28"/>
          <w:szCs w:val="28"/>
          <w:lang w:eastAsia="en-US"/>
        </w:rPr>
        <w:t>Northampton</w:t>
      </w:r>
      <w:r w:rsidRPr="00CF0952">
        <w:rPr>
          <w:rFonts w:ascii="Arial" w:eastAsia="Arial" w:hAnsi="Arial" w:cs="Arial"/>
          <w:b/>
          <w:sz w:val="28"/>
          <w:szCs w:val="28"/>
          <w:lang w:eastAsia="en-US"/>
        </w:rPr>
        <w:t xml:space="preserve">. Email: </w:t>
      </w:r>
      <w:hyperlink r:id="rId12" w:history="1">
        <w:r w:rsidR="00DE04FE" w:rsidRPr="00CF0952">
          <w:rPr>
            <w:rStyle w:val="Hyperlink"/>
            <w:rFonts w:ascii="Arial" w:eastAsia="Arial" w:hAnsi="Arial" w:cs="Arial"/>
            <w:b/>
            <w:sz w:val="28"/>
            <w:szCs w:val="28"/>
            <w:lang w:eastAsia="en-US"/>
          </w:rPr>
          <w:t>da</w:t>
        </w:r>
        <w:r w:rsidR="00DE04FE" w:rsidRPr="00510BB2">
          <w:rPr>
            <w:rStyle w:val="Hyperlink"/>
            <w:rFonts w:ascii="Arial" w:eastAsia="Arial" w:hAnsi="Arial" w:cs="Arial"/>
            <w:b/>
            <w:sz w:val="28"/>
            <w:szCs w:val="28"/>
            <w:lang w:eastAsia="en-US"/>
          </w:rPr>
          <w:t>rren</w:t>
        </w:r>
        <w:r w:rsidR="00DE04FE" w:rsidRPr="00CF0952">
          <w:rPr>
            <w:rStyle w:val="Hyperlink"/>
            <w:rFonts w:ascii="Arial" w:eastAsia="Arial" w:hAnsi="Arial" w:cs="Arial"/>
            <w:b/>
            <w:sz w:val="28"/>
            <w:szCs w:val="28"/>
            <w:lang w:eastAsia="en-US"/>
          </w:rPr>
          <w:t>.</w:t>
        </w:r>
        <w:r w:rsidR="00DE04FE" w:rsidRPr="00510BB2">
          <w:rPr>
            <w:rStyle w:val="Hyperlink"/>
            <w:rFonts w:ascii="Arial" w:eastAsia="Arial" w:hAnsi="Arial" w:cs="Arial"/>
            <w:b/>
            <w:sz w:val="28"/>
            <w:szCs w:val="28"/>
            <w:lang w:eastAsia="en-US"/>
          </w:rPr>
          <w:t>flynn</w:t>
        </w:r>
        <w:r w:rsidR="00DE04FE" w:rsidRPr="00CF0952">
          <w:rPr>
            <w:rStyle w:val="Hyperlink"/>
            <w:rFonts w:ascii="Arial" w:eastAsia="Arial" w:hAnsi="Arial" w:cs="Arial"/>
            <w:b/>
            <w:sz w:val="28"/>
            <w:szCs w:val="28"/>
            <w:lang w:eastAsia="en-US"/>
          </w:rPr>
          <w:t>@</w:t>
        </w:r>
        <w:r w:rsidR="00DE04FE" w:rsidRPr="00510BB2">
          <w:rPr>
            <w:rStyle w:val="Hyperlink"/>
            <w:rFonts w:ascii="Arial" w:eastAsia="Arial" w:hAnsi="Arial" w:cs="Arial"/>
            <w:b/>
            <w:sz w:val="28"/>
            <w:szCs w:val="28"/>
            <w:lang w:eastAsia="en-US"/>
          </w:rPr>
          <w:t>northampton</w:t>
        </w:r>
        <w:r w:rsidR="00DE04FE" w:rsidRPr="00CF0952">
          <w:rPr>
            <w:rStyle w:val="Hyperlink"/>
            <w:rFonts w:ascii="Arial" w:eastAsia="Arial" w:hAnsi="Arial" w:cs="Arial"/>
            <w:b/>
            <w:sz w:val="28"/>
            <w:szCs w:val="28"/>
            <w:lang w:eastAsia="en-US"/>
          </w:rPr>
          <w:t>.</w:t>
        </w:r>
        <w:r w:rsidR="00DE04FE" w:rsidRPr="00510BB2">
          <w:rPr>
            <w:rStyle w:val="Hyperlink"/>
            <w:rFonts w:ascii="Arial" w:eastAsia="Arial" w:hAnsi="Arial" w:cs="Arial"/>
            <w:b/>
            <w:sz w:val="28"/>
            <w:szCs w:val="28"/>
            <w:lang w:eastAsia="en-US"/>
          </w:rPr>
          <w:t>ac.uk</w:t>
        </w:r>
      </w:hyperlink>
      <w:r w:rsidR="00DE04FE">
        <w:rPr>
          <w:rFonts w:ascii="Arial" w:eastAsia="Arial" w:hAnsi="Arial" w:cs="Arial"/>
          <w:b/>
          <w:sz w:val="28"/>
          <w:szCs w:val="28"/>
          <w:lang w:eastAsia="en-US"/>
        </w:rPr>
        <w:t xml:space="preserve">. </w:t>
      </w:r>
      <w:r w:rsidR="001C79E2" w:rsidRPr="00CF0952">
        <w:rPr>
          <w:rFonts w:ascii="Arial" w:eastAsia="Arial" w:hAnsi="Arial" w:cs="Arial"/>
          <w:b/>
          <w:sz w:val="28"/>
          <w:szCs w:val="28"/>
          <w:lang w:eastAsia="en-US"/>
        </w:rPr>
        <w:t xml:space="preserve">ORCID: </w:t>
      </w:r>
      <w:hyperlink r:id="rId13" w:history="1">
        <w:r w:rsidR="001C79E2" w:rsidRPr="00317153">
          <w:rPr>
            <w:rStyle w:val="Hyperlink"/>
            <w:rFonts w:ascii="Arial" w:eastAsia="Arial" w:hAnsi="Arial" w:cs="Arial"/>
            <w:b/>
            <w:sz w:val="28"/>
            <w:szCs w:val="28"/>
            <w:lang w:eastAsia="en-US"/>
          </w:rPr>
          <w:t>0000-0001-8716-6924</w:t>
        </w:r>
      </w:hyperlink>
      <w:r w:rsidR="001C79E2" w:rsidRPr="00CF0952">
        <w:rPr>
          <w:rFonts w:ascii="Arial" w:eastAsia="Arial" w:hAnsi="Arial" w:cs="Arial"/>
          <w:b/>
          <w:sz w:val="28"/>
          <w:szCs w:val="28"/>
          <w:lang w:eastAsia="en-US"/>
        </w:rPr>
        <w:t>.</w:t>
      </w:r>
      <w:r w:rsidR="001C79E2">
        <w:rPr>
          <w:rFonts w:ascii="Arial" w:eastAsia="Arial" w:hAnsi="Arial" w:cs="Arial"/>
          <w:b/>
          <w:sz w:val="28"/>
          <w:szCs w:val="28"/>
          <w:lang w:eastAsia="en-US"/>
        </w:rPr>
        <w:t xml:space="preserve"> </w:t>
      </w:r>
      <w:r w:rsidRPr="00CF0952">
        <w:rPr>
          <w:rFonts w:ascii="Arial" w:eastAsia="Arial" w:hAnsi="Arial" w:cs="Arial"/>
          <w:b/>
          <w:sz w:val="28"/>
          <w:szCs w:val="28"/>
          <w:lang w:eastAsia="en-US"/>
        </w:rPr>
        <w:t xml:space="preserve">Twitter: </w:t>
      </w:r>
      <w:hyperlink r:id="rId14" w:history="1">
        <w:r w:rsidRPr="00CF0952">
          <w:rPr>
            <w:rStyle w:val="Hyperlink"/>
            <w:rFonts w:ascii="Arial" w:eastAsia="Arial" w:hAnsi="Arial" w:cs="Arial"/>
            <w:b/>
            <w:sz w:val="28"/>
            <w:szCs w:val="28"/>
            <w:lang w:eastAsia="en-US"/>
          </w:rPr>
          <w:t>@patchedelbows</w:t>
        </w:r>
      </w:hyperlink>
      <w:r w:rsidRPr="00CF0952">
        <w:rPr>
          <w:rFonts w:ascii="Arial" w:eastAsia="Arial" w:hAnsi="Arial" w:cs="Arial"/>
          <w:b/>
          <w:sz w:val="28"/>
          <w:szCs w:val="28"/>
          <w:lang w:eastAsia="en-US"/>
        </w:rPr>
        <w:t xml:space="preserve">. </w:t>
      </w:r>
    </w:p>
    <w:p w14:paraId="4434B8C6" w14:textId="1F2DD526" w:rsidR="00DE04FE" w:rsidRDefault="00DE04FE" w:rsidP="00CF0952">
      <w:pPr>
        <w:keepNext/>
        <w:keepLines/>
        <w:spacing w:after="200" w:line="276" w:lineRule="auto"/>
        <w:outlineLvl w:val="1"/>
        <w:rPr>
          <w:rFonts w:ascii="Arial" w:eastAsia="Arial" w:hAnsi="Arial" w:cs="Arial"/>
          <w:b/>
          <w:sz w:val="28"/>
          <w:szCs w:val="28"/>
          <w:lang w:eastAsia="en-US"/>
        </w:rPr>
      </w:pPr>
      <w:r w:rsidRPr="00FC38E7">
        <w:rPr>
          <w:rFonts w:ascii="Arial" w:eastAsia="Arial" w:hAnsi="Arial" w:cs="Arial"/>
          <w:b/>
          <w:sz w:val="28"/>
          <w:szCs w:val="28"/>
          <w:lang w:eastAsia="en-US"/>
        </w:rPr>
        <w:t xml:space="preserve">Teresa Crew, </w:t>
      </w:r>
      <w:r w:rsidR="00317153" w:rsidRPr="00317153">
        <w:rPr>
          <w:rFonts w:ascii="Arial" w:eastAsia="Arial" w:hAnsi="Arial" w:cs="Arial"/>
          <w:b/>
          <w:sz w:val="28"/>
          <w:szCs w:val="28"/>
          <w:lang w:eastAsia="en-US"/>
        </w:rPr>
        <w:t>Senior Lecturer in Social Policy</w:t>
      </w:r>
      <w:r w:rsidR="00FC38E7">
        <w:rPr>
          <w:rFonts w:ascii="Arial" w:eastAsia="Arial" w:hAnsi="Arial" w:cs="Arial"/>
          <w:b/>
          <w:sz w:val="28"/>
          <w:szCs w:val="28"/>
          <w:lang w:eastAsia="en-US"/>
        </w:rPr>
        <w:t xml:space="preserve">, </w:t>
      </w:r>
      <w:r w:rsidRPr="00FC38E7">
        <w:rPr>
          <w:rFonts w:ascii="Arial" w:eastAsia="Arial" w:hAnsi="Arial" w:cs="Arial"/>
          <w:b/>
          <w:sz w:val="28"/>
          <w:szCs w:val="28"/>
          <w:lang w:eastAsia="en-US"/>
        </w:rPr>
        <w:t xml:space="preserve">Bangor University. </w:t>
      </w:r>
      <w:r w:rsidRPr="00DE04FE">
        <w:rPr>
          <w:rFonts w:ascii="Arial" w:eastAsia="Arial" w:hAnsi="Arial" w:cs="Arial"/>
          <w:b/>
          <w:sz w:val="28"/>
          <w:szCs w:val="28"/>
          <w:lang w:eastAsia="en-US"/>
        </w:rPr>
        <w:t xml:space="preserve">Email: </w:t>
      </w:r>
      <w:hyperlink r:id="rId15" w:history="1">
        <w:r w:rsidR="005A1A68" w:rsidRPr="00510BB2">
          <w:rPr>
            <w:rStyle w:val="Hyperlink"/>
            <w:rFonts w:ascii="Arial" w:eastAsia="Arial" w:hAnsi="Arial" w:cs="Arial"/>
            <w:b/>
            <w:sz w:val="28"/>
            <w:szCs w:val="28"/>
            <w:lang w:eastAsia="en-US"/>
          </w:rPr>
          <w:t>t.f.crew@bangor.ac.uk</w:t>
        </w:r>
      </w:hyperlink>
      <w:r>
        <w:rPr>
          <w:rFonts w:ascii="Arial" w:eastAsia="Arial" w:hAnsi="Arial" w:cs="Arial"/>
          <w:b/>
          <w:sz w:val="28"/>
          <w:szCs w:val="28"/>
          <w:lang w:eastAsia="en-US"/>
        </w:rPr>
        <w:t xml:space="preserve">. </w:t>
      </w:r>
      <w:r w:rsidR="001C79E2">
        <w:rPr>
          <w:rFonts w:ascii="Arial" w:eastAsia="Arial" w:hAnsi="Arial" w:cs="Arial"/>
          <w:b/>
          <w:sz w:val="28"/>
          <w:szCs w:val="28"/>
          <w:lang w:eastAsia="en-US"/>
        </w:rPr>
        <w:t xml:space="preserve">ORCID: </w:t>
      </w:r>
      <w:hyperlink r:id="rId16" w:history="1">
        <w:r w:rsidR="001C79E2" w:rsidRPr="00317153">
          <w:rPr>
            <w:rStyle w:val="Hyperlink"/>
            <w:rFonts w:ascii="Arial" w:eastAsia="Arial" w:hAnsi="Arial" w:cs="Arial"/>
            <w:b/>
            <w:sz w:val="28"/>
            <w:szCs w:val="28"/>
            <w:lang w:eastAsia="en-US"/>
          </w:rPr>
          <w:t>0000-0001-8997-7886</w:t>
        </w:r>
      </w:hyperlink>
      <w:r w:rsidR="001C79E2">
        <w:rPr>
          <w:rFonts w:ascii="Arial" w:eastAsia="Arial" w:hAnsi="Arial" w:cs="Arial"/>
          <w:b/>
          <w:sz w:val="28"/>
          <w:szCs w:val="28"/>
          <w:lang w:eastAsia="en-US"/>
        </w:rPr>
        <w:t xml:space="preserve">. </w:t>
      </w:r>
      <w:r w:rsidRPr="00DE04FE">
        <w:rPr>
          <w:rFonts w:ascii="Arial" w:eastAsia="Arial" w:hAnsi="Arial" w:cs="Arial"/>
          <w:b/>
          <w:sz w:val="28"/>
          <w:szCs w:val="28"/>
          <w:lang w:eastAsia="en-US"/>
        </w:rPr>
        <w:t xml:space="preserve">Twitter: </w:t>
      </w:r>
      <w:hyperlink r:id="rId17" w:history="1">
        <w:r w:rsidRPr="00DE04FE">
          <w:rPr>
            <w:rStyle w:val="Hyperlink"/>
            <w:rFonts w:ascii="Arial" w:eastAsia="Arial" w:hAnsi="Arial" w:cs="Arial"/>
            <w:b/>
            <w:sz w:val="28"/>
            <w:szCs w:val="28"/>
            <w:lang w:eastAsia="en-US"/>
          </w:rPr>
          <w:t>@DrTeresaCrew</w:t>
        </w:r>
      </w:hyperlink>
      <w:r>
        <w:rPr>
          <w:rFonts w:ascii="Arial" w:eastAsia="Arial" w:hAnsi="Arial" w:cs="Arial"/>
          <w:b/>
          <w:sz w:val="28"/>
          <w:szCs w:val="28"/>
          <w:lang w:eastAsia="en-US"/>
        </w:rPr>
        <w:t xml:space="preserve">. </w:t>
      </w:r>
    </w:p>
    <w:p w14:paraId="51242F80" w14:textId="1C3DECB4" w:rsidR="00FC38E7" w:rsidRDefault="00FC38E7" w:rsidP="00CF0952">
      <w:pPr>
        <w:keepNext/>
        <w:keepLines/>
        <w:spacing w:after="200" w:line="276" w:lineRule="auto"/>
        <w:outlineLvl w:val="1"/>
        <w:rPr>
          <w:rFonts w:ascii="Arial" w:eastAsia="Arial" w:hAnsi="Arial" w:cs="Arial"/>
          <w:b/>
          <w:sz w:val="28"/>
          <w:szCs w:val="28"/>
          <w:lang w:eastAsia="en-US"/>
        </w:rPr>
      </w:pPr>
      <w:r>
        <w:rPr>
          <w:rFonts w:ascii="Arial" w:eastAsia="Arial" w:hAnsi="Arial" w:cs="Arial"/>
          <w:b/>
          <w:sz w:val="28"/>
          <w:szCs w:val="28"/>
          <w:lang w:eastAsia="en-US"/>
        </w:rPr>
        <w:t xml:space="preserve">Rosie Hare, </w:t>
      </w:r>
      <w:r w:rsidR="00E126FF">
        <w:rPr>
          <w:rFonts w:ascii="Arial" w:eastAsia="Arial" w:hAnsi="Arial" w:cs="Arial"/>
          <w:b/>
          <w:sz w:val="28"/>
          <w:szCs w:val="28"/>
          <w:lang w:eastAsia="en-US"/>
        </w:rPr>
        <w:t>Licensing Manager, Jisc</w:t>
      </w:r>
      <w:r w:rsidR="00F84F3D">
        <w:rPr>
          <w:rFonts w:ascii="Arial" w:eastAsia="Arial" w:hAnsi="Arial" w:cs="Arial"/>
          <w:b/>
          <w:sz w:val="28"/>
          <w:szCs w:val="28"/>
          <w:lang w:eastAsia="en-US"/>
        </w:rPr>
        <w:t xml:space="preserve">. </w:t>
      </w:r>
      <w:r>
        <w:rPr>
          <w:rFonts w:ascii="Arial" w:eastAsia="Arial" w:hAnsi="Arial" w:cs="Arial"/>
          <w:b/>
          <w:sz w:val="28"/>
          <w:szCs w:val="28"/>
          <w:lang w:eastAsia="en-US"/>
        </w:rPr>
        <w:t>Email:</w:t>
      </w:r>
      <w:r w:rsidR="00F84F3D">
        <w:rPr>
          <w:rFonts w:ascii="Arial" w:eastAsia="Arial" w:hAnsi="Arial" w:cs="Arial"/>
          <w:b/>
          <w:sz w:val="28"/>
          <w:szCs w:val="28"/>
          <w:lang w:eastAsia="en-US"/>
        </w:rPr>
        <w:t xml:space="preserve"> </w:t>
      </w:r>
      <w:hyperlink r:id="rId18" w:history="1">
        <w:r w:rsidR="00F84F3D" w:rsidRPr="00510BB2">
          <w:rPr>
            <w:rStyle w:val="Hyperlink"/>
            <w:rFonts w:ascii="Arial" w:eastAsia="Arial" w:hAnsi="Arial" w:cs="Arial"/>
            <w:b/>
            <w:sz w:val="28"/>
            <w:szCs w:val="28"/>
            <w:lang w:eastAsia="en-US"/>
          </w:rPr>
          <w:t>rosie.hare@jisc.ac.uk</w:t>
        </w:r>
      </w:hyperlink>
      <w:r w:rsidR="00F84F3D">
        <w:rPr>
          <w:rFonts w:ascii="Arial" w:eastAsia="Arial" w:hAnsi="Arial" w:cs="Arial"/>
          <w:b/>
          <w:sz w:val="28"/>
          <w:szCs w:val="28"/>
          <w:lang w:eastAsia="en-US"/>
        </w:rPr>
        <w:t>.</w:t>
      </w:r>
      <w:r>
        <w:rPr>
          <w:rFonts w:ascii="Arial" w:eastAsia="Arial" w:hAnsi="Arial" w:cs="Arial"/>
          <w:b/>
          <w:sz w:val="28"/>
          <w:szCs w:val="28"/>
          <w:lang w:eastAsia="en-US"/>
        </w:rPr>
        <w:t xml:space="preserve"> </w:t>
      </w:r>
      <w:r w:rsidR="001C79E2">
        <w:rPr>
          <w:rFonts w:ascii="Arial" w:eastAsia="Arial" w:hAnsi="Arial" w:cs="Arial"/>
          <w:b/>
          <w:sz w:val="28"/>
          <w:szCs w:val="28"/>
          <w:lang w:eastAsia="en-US"/>
        </w:rPr>
        <w:t xml:space="preserve">ORCID: </w:t>
      </w:r>
      <w:hyperlink r:id="rId19" w:history="1">
        <w:r w:rsidR="001C79E2" w:rsidRPr="00E126FF">
          <w:rPr>
            <w:rStyle w:val="Hyperlink"/>
            <w:rFonts w:ascii="Arial" w:eastAsia="Arial" w:hAnsi="Arial" w:cs="Arial"/>
            <w:b/>
            <w:sz w:val="28"/>
            <w:szCs w:val="28"/>
            <w:lang w:eastAsia="en-US"/>
          </w:rPr>
          <w:t>0000-0003-3194-4357</w:t>
        </w:r>
      </w:hyperlink>
      <w:r w:rsidR="001C79E2">
        <w:rPr>
          <w:rFonts w:ascii="Arial" w:eastAsia="Arial" w:hAnsi="Arial" w:cs="Arial"/>
          <w:b/>
          <w:sz w:val="28"/>
          <w:szCs w:val="28"/>
          <w:lang w:eastAsia="en-US"/>
        </w:rPr>
        <w:t xml:space="preserve">. </w:t>
      </w:r>
      <w:r>
        <w:rPr>
          <w:rFonts w:ascii="Arial" w:eastAsia="Arial" w:hAnsi="Arial" w:cs="Arial"/>
          <w:b/>
          <w:sz w:val="28"/>
          <w:szCs w:val="28"/>
          <w:lang w:eastAsia="en-US"/>
        </w:rPr>
        <w:t xml:space="preserve">Twitter: </w:t>
      </w:r>
      <w:hyperlink r:id="rId20" w:history="1">
        <w:r w:rsidRPr="00FC38E7">
          <w:rPr>
            <w:rStyle w:val="Hyperlink"/>
            <w:rFonts w:ascii="Arial" w:eastAsia="Arial" w:hAnsi="Arial" w:cs="Arial"/>
            <w:b/>
            <w:sz w:val="28"/>
            <w:szCs w:val="28"/>
            <w:lang w:eastAsia="en-US"/>
          </w:rPr>
          <w:t>@RosieHare</w:t>
        </w:r>
      </w:hyperlink>
      <w:r>
        <w:rPr>
          <w:rFonts w:ascii="Arial" w:eastAsia="Arial" w:hAnsi="Arial" w:cs="Arial"/>
          <w:b/>
          <w:sz w:val="28"/>
          <w:szCs w:val="28"/>
          <w:lang w:eastAsia="en-US"/>
        </w:rPr>
        <w:t xml:space="preserve">. </w:t>
      </w:r>
    </w:p>
    <w:p w14:paraId="78655533" w14:textId="036066E6" w:rsidR="006F76CD" w:rsidRDefault="006F76CD" w:rsidP="00CF0952">
      <w:pPr>
        <w:keepNext/>
        <w:keepLines/>
        <w:spacing w:after="200" w:line="276" w:lineRule="auto"/>
        <w:outlineLvl w:val="1"/>
        <w:rPr>
          <w:rFonts w:ascii="Arial" w:eastAsia="Arial" w:hAnsi="Arial" w:cs="Arial"/>
          <w:b/>
          <w:sz w:val="28"/>
          <w:szCs w:val="28"/>
          <w:lang w:eastAsia="en-US"/>
        </w:rPr>
      </w:pPr>
      <w:r>
        <w:rPr>
          <w:rFonts w:ascii="Arial" w:eastAsia="Arial" w:hAnsi="Arial" w:cs="Arial"/>
          <w:b/>
          <w:sz w:val="28"/>
          <w:szCs w:val="28"/>
          <w:lang w:eastAsia="en-US"/>
        </w:rPr>
        <w:t xml:space="preserve">Krishna </w:t>
      </w:r>
      <w:proofErr w:type="spellStart"/>
      <w:r>
        <w:rPr>
          <w:rFonts w:ascii="Arial" w:eastAsia="Arial" w:hAnsi="Arial" w:cs="Arial"/>
          <w:b/>
          <w:sz w:val="28"/>
          <w:szCs w:val="28"/>
          <w:lang w:eastAsia="en-US"/>
        </w:rPr>
        <w:t>Maroo</w:t>
      </w:r>
      <w:proofErr w:type="spellEnd"/>
      <w:r>
        <w:rPr>
          <w:rFonts w:ascii="Arial" w:eastAsia="Arial" w:hAnsi="Arial" w:cs="Arial"/>
          <w:b/>
          <w:sz w:val="28"/>
          <w:szCs w:val="28"/>
          <w:lang w:eastAsia="en-US"/>
        </w:rPr>
        <w:t>,</w:t>
      </w:r>
      <w:r w:rsidR="00295017">
        <w:rPr>
          <w:rFonts w:ascii="Arial" w:eastAsia="Arial" w:hAnsi="Arial" w:cs="Arial"/>
          <w:b/>
          <w:sz w:val="28"/>
          <w:szCs w:val="28"/>
          <w:lang w:eastAsia="en-US"/>
        </w:rPr>
        <w:t xml:space="preserve"> Outreach Manager, </w:t>
      </w:r>
      <w:r>
        <w:rPr>
          <w:rFonts w:ascii="Arial" w:eastAsia="Arial" w:hAnsi="Arial" w:cs="Arial"/>
          <w:b/>
          <w:sz w:val="28"/>
          <w:szCs w:val="28"/>
          <w:lang w:eastAsia="en-US"/>
        </w:rPr>
        <w:t xml:space="preserve">University of West London. Email: </w:t>
      </w:r>
      <w:hyperlink r:id="rId21" w:history="1">
        <w:r w:rsidRPr="00510BB2">
          <w:rPr>
            <w:rStyle w:val="Hyperlink"/>
            <w:rFonts w:ascii="Arial" w:eastAsia="Arial" w:hAnsi="Arial" w:cs="Arial"/>
            <w:b/>
            <w:sz w:val="28"/>
            <w:szCs w:val="28"/>
            <w:lang w:eastAsia="en-US"/>
          </w:rPr>
          <w:t>krishna.maroo@uwl.ac.uk</w:t>
        </w:r>
      </w:hyperlink>
      <w:r>
        <w:rPr>
          <w:rFonts w:ascii="Arial" w:eastAsia="Arial" w:hAnsi="Arial" w:cs="Arial"/>
          <w:b/>
          <w:sz w:val="28"/>
          <w:szCs w:val="28"/>
          <w:lang w:eastAsia="en-US"/>
        </w:rPr>
        <w:t xml:space="preserve">. Twitter: </w:t>
      </w:r>
      <w:hyperlink r:id="rId22" w:history="1">
        <w:r w:rsidRPr="006F76CD">
          <w:rPr>
            <w:rStyle w:val="Hyperlink"/>
            <w:rFonts w:ascii="Arial" w:eastAsia="Arial" w:hAnsi="Arial" w:cs="Arial"/>
            <w:b/>
            <w:sz w:val="28"/>
            <w:szCs w:val="28"/>
            <w:lang w:eastAsia="en-US"/>
          </w:rPr>
          <w:t>@KrishnaMaroo</w:t>
        </w:r>
      </w:hyperlink>
      <w:r>
        <w:rPr>
          <w:rFonts w:ascii="Arial" w:eastAsia="Arial" w:hAnsi="Arial" w:cs="Arial"/>
          <w:b/>
          <w:sz w:val="28"/>
          <w:szCs w:val="28"/>
          <w:lang w:eastAsia="en-US"/>
        </w:rPr>
        <w:t xml:space="preserve">. </w:t>
      </w:r>
    </w:p>
    <w:p w14:paraId="21A6DA79" w14:textId="20D2A1E6" w:rsidR="006F76CD" w:rsidRPr="00CF0952" w:rsidRDefault="006F76CD" w:rsidP="00CF0952">
      <w:pPr>
        <w:keepNext/>
        <w:keepLines/>
        <w:spacing w:after="200" w:line="276" w:lineRule="auto"/>
        <w:outlineLvl w:val="1"/>
        <w:rPr>
          <w:rFonts w:ascii="Arial" w:eastAsia="Arial" w:hAnsi="Arial" w:cs="Arial"/>
          <w:b/>
          <w:sz w:val="28"/>
          <w:szCs w:val="28"/>
          <w:lang w:eastAsia="en-US"/>
        </w:rPr>
      </w:pPr>
      <w:r>
        <w:rPr>
          <w:rFonts w:ascii="Arial" w:eastAsia="Arial" w:hAnsi="Arial" w:cs="Arial"/>
          <w:b/>
          <w:sz w:val="28"/>
          <w:szCs w:val="28"/>
          <w:lang w:eastAsia="en-US"/>
        </w:rPr>
        <w:t>Andrew Preater, Director of Library Services, Goldsmiths, University of London. Email:</w:t>
      </w:r>
      <w:r w:rsidR="007D640D">
        <w:rPr>
          <w:rFonts w:ascii="Arial" w:eastAsia="Arial" w:hAnsi="Arial" w:cs="Arial"/>
          <w:b/>
          <w:sz w:val="28"/>
          <w:szCs w:val="28"/>
          <w:lang w:eastAsia="en-US"/>
        </w:rPr>
        <w:t xml:space="preserve"> </w:t>
      </w:r>
      <w:hyperlink r:id="rId23" w:history="1">
        <w:r w:rsidR="0086494B" w:rsidRPr="0080552E">
          <w:rPr>
            <w:rStyle w:val="Hyperlink"/>
            <w:rFonts w:ascii="Arial" w:eastAsia="Arial" w:hAnsi="Arial" w:cs="Arial"/>
            <w:b/>
            <w:sz w:val="28"/>
            <w:szCs w:val="28"/>
            <w:lang w:eastAsia="en-US"/>
          </w:rPr>
          <w:t>a.preater@gold.ac.uk</w:t>
        </w:r>
      </w:hyperlink>
      <w:r w:rsidR="0086494B">
        <w:rPr>
          <w:rFonts w:ascii="Arial" w:eastAsia="Arial" w:hAnsi="Arial" w:cs="Arial"/>
          <w:b/>
          <w:sz w:val="28"/>
          <w:szCs w:val="28"/>
          <w:lang w:eastAsia="en-US"/>
        </w:rPr>
        <w:t xml:space="preserve">. </w:t>
      </w:r>
      <w:r w:rsidR="001C79E2">
        <w:rPr>
          <w:rFonts w:ascii="Arial" w:eastAsia="Arial" w:hAnsi="Arial" w:cs="Arial"/>
          <w:b/>
          <w:sz w:val="28"/>
          <w:szCs w:val="28"/>
          <w:lang w:eastAsia="en-US"/>
        </w:rPr>
        <w:t xml:space="preserve">ORCID: </w:t>
      </w:r>
      <w:hyperlink r:id="rId24" w:history="1">
        <w:r w:rsidR="001C79E2" w:rsidRPr="0086494B">
          <w:rPr>
            <w:rStyle w:val="Hyperlink"/>
            <w:rFonts w:ascii="Arial" w:eastAsia="Arial" w:hAnsi="Arial" w:cs="Arial"/>
            <w:b/>
            <w:sz w:val="28"/>
            <w:szCs w:val="28"/>
            <w:lang w:eastAsia="en-US"/>
          </w:rPr>
          <w:t>0000-0002-1067-1102</w:t>
        </w:r>
      </w:hyperlink>
      <w:r w:rsidR="001C79E2" w:rsidRPr="001C79E2">
        <w:rPr>
          <w:rStyle w:val="Hyperlink"/>
          <w:rFonts w:ascii="Arial" w:eastAsia="Arial" w:hAnsi="Arial" w:cs="Arial"/>
          <w:b/>
          <w:sz w:val="28"/>
          <w:szCs w:val="28"/>
          <w:u w:val="none"/>
          <w:lang w:eastAsia="en-US"/>
        </w:rPr>
        <w:t xml:space="preserve"> </w:t>
      </w:r>
      <w:r w:rsidR="007D640D">
        <w:rPr>
          <w:rFonts w:ascii="Arial" w:eastAsia="Arial" w:hAnsi="Arial" w:cs="Arial"/>
          <w:b/>
          <w:sz w:val="28"/>
          <w:szCs w:val="28"/>
          <w:lang w:eastAsia="en-US"/>
        </w:rPr>
        <w:t xml:space="preserve">Twitter: </w:t>
      </w:r>
      <w:hyperlink r:id="rId25" w:history="1">
        <w:r w:rsidR="007D640D" w:rsidRPr="007D640D">
          <w:rPr>
            <w:rStyle w:val="Hyperlink"/>
            <w:rFonts w:ascii="Arial" w:eastAsia="Arial" w:hAnsi="Arial" w:cs="Arial"/>
            <w:b/>
            <w:sz w:val="28"/>
            <w:szCs w:val="28"/>
            <w:lang w:eastAsia="en-US"/>
          </w:rPr>
          <w:t>@preater</w:t>
        </w:r>
      </w:hyperlink>
      <w:r w:rsidR="007D640D">
        <w:rPr>
          <w:rFonts w:ascii="Arial" w:eastAsia="Arial" w:hAnsi="Arial" w:cs="Arial"/>
          <w:b/>
          <w:sz w:val="28"/>
          <w:szCs w:val="28"/>
          <w:lang w:eastAsia="en-US"/>
        </w:rPr>
        <w:t xml:space="preserve">. </w:t>
      </w:r>
    </w:p>
    <w:p w14:paraId="07785896" w14:textId="77777777" w:rsidR="005E0878" w:rsidRPr="00DE04FE" w:rsidRDefault="005E0878" w:rsidP="005E0878">
      <w:pPr>
        <w:pBdr>
          <w:top w:val="nil"/>
          <w:left w:val="nil"/>
          <w:bottom w:val="nil"/>
          <w:right w:val="nil"/>
          <w:between w:val="nil"/>
        </w:pBdr>
        <w:rPr>
          <w:rFonts w:ascii="Arial" w:hAnsi="Arial" w:cs="Arial"/>
          <w:color w:val="000000"/>
          <w:sz w:val="24"/>
          <w:szCs w:val="24"/>
        </w:rPr>
      </w:pPr>
    </w:p>
    <w:p w14:paraId="2EEB14A9" w14:textId="77777777" w:rsidR="005E0878" w:rsidRPr="00457F62" w:rsidRDefault="005E0878" w:rsidP="00457F62">
      <w:pPr>
        <w:pStyle w:val="Heading2"/>
        <w:spacing w:before="0" w:after="200"/>
        <w:rPr>
          <w:rFonts w:ascii="Arial" w:eastAsia="Arial" w:hAnsi="Arial" w:cs="Arial"/>
          <w:b/>
          <w:bCs/>
          <w:color w:val="auto"/>
          <w:sz w:val="28"/>
          <w:szCs w:val="28"/>
        </w:rPr>
      </w:pPr>
      <w:r w:rsidRPr="00457F62">
        <w:rPr>
          <w:rFonts w:ascii="Arial" w:eastAsia="Arial" w:hAnsi="Arial" w:cs="Arial"/>
          <w:b/>
          <w:bCs/>
          <w:color w:val="auto"/>
          <w:sz w:val="28"/>
          <w:szCs w:val="28"/>
        </w:rPr>
        <w:t>Abstract</w:t>
      </w:r>
    </w:p>
    <w:p w14:paraId="71FBE7D9" w14:textId="25F98E31" w:rsidR="005E0878" w:rsidRPr="00FB3185" w:rsidRDefault="005E0878" w:rsidP="005E0878">
      <w:pPr>
        <w:pBdr>
          <w:top w:val="nil"/>
          <w:left w:val="nil"/>
          <w:bottom w:val="nil"/>
          <w:right w:val="nil"/>
          <w:between w:val="nil"/>
        </w:pBdr>
        <w:rPr>
          <w:rFonts w:ascii="Arial" w:eastAsia="Arial" w:hAnsi="Arial" w:cs="Arial"/>
          <w:sz w:val="22"/>
          <w:szCs w:val="22"/>
        </w:rPr>
      </w:pPr>
      <w:r w:rsidRPr="00FB3185">
        <w:rPr>
          <w:rFonts w:ascii="Arial" w:eastAsia="Arial" w:hAnsi="Arial" w:cs="Arial"/>
          <w:sz w:val="22"/>
          <w:szCs w:val="22"/>
        </w:rPr>
        <w:t>In this article we connect critical librarianship and its practices of information literacy (IL) with working-class experiences of higher education</w:t>
      </w:r>
      <w:r w:rsidR="00920AEC">
        <w:rPr>
          <w:rFonts w:ascii="Arial" w:eastAsia="Arial" w:hAnsi="Arial" w:cs="Arial"/>
          <w:sz w:val="22"/>
          <w:szCs w:val="22"/>
        </w:rPr>
        <w:t xml:space="preserve"> (HE)</w:t>
      </w:r>
      <w:r w:rsidRPr="00FB3185">
        <w:rPr>
          <w:rFonts w:ascii="Arial" w:eastAsia="Arial" w:hAnsi="Arial" w:cs="Arial"/>
          <w:sz w:val="22"/>
          <w:szCs w:val="22"/>
        </w:rPr>
        <w:t xml:space="preserve">. Although the research literature and professional body of knowledge of critical information literacy (CIL), is one of the most </w:t>
      </w:r>
      <w:proofErr w:type="gramStart"/>
      <w:r w:rsidRPr="00FB3185">
        <w:rPr>
          <w:rFonts w:ascii="Arial" w:eastAsia="Arial" w:hAnsi="Arial" w:cs="Arial"/>
          <w:sz w:val="22"/>
          <w:szCs w:val="22"/>
        </w:rPr>
        <w:t>theoretically-developed</w:t>
      </w:r>
      <w:proofErr w:type="gramEnd"/>
      <w:r w:rsidRPr="00FB3185">
        <w:rPr>
          <w:rFonts w:ascii="Arial" w:eastAsia="Arial" w:hAnsi="Arial" w:cs="Arial"/>
          <w:sz w:val="22"/>
          <w:szCs w:val="22"/>
        </w:rPr>
        <w:t xml:space="preserve"> areas of wider critical librarianship (</w:t>
      </w:r>
      <w:proofErr w:type="spellStart"/>
      <w:r w:rsidRPr="00FB3185">
        <w:rPr>
          <w:rFonts w:ascii="Arial" w:eastAsia="Arial" w:hAnsi="Arial" w:cs="Arial"/>
          <w:sz w:val="22"/>
          <w:szCs w:val="22"/>
        </w:rPr>
        <w:t>Critlib</w:t>
      </w:r>
      <w:proofErr w:type="spellEnd"/>
      <w:r w:rsidRPr="00FB3185">
        <w:rPr>
          <w:rFonts w:ascii="Arial" w:eastAsia="Arial" w:hAnsi="Arial" w:cs="Arial"/>
          <w:sz w:val="22"/>
          <w:szCs w:val="22"/>
        </w:rPr>
        <w:t>) movement, working-class knowledge and experiences remain underrepresented.</w:t>
      </w:r>
    </w:p>
    <w:p w14:paraId="67FA5A9A" w14:textId="77777777" w:rsidR="005E0878" w:rsidRPr="00FB3185" w:rsidRDefault="005E0878" w:rsidP="005E0878">
      <w:pPr>
        <w:pBdr>
          <w:top w:val="nil"/>
          <w:left w:val="nil"/>
          <w:bottom w:val="nil"/>
          <w:right w:val="nil"/>
          <w:between w:val="nil"/>
        </w:pBdr>
        <w:rPr>
          <w:rFonts w:ascii="Arial" w:eastAsia="Arial" w:hAnsi="Arial" w:cs="Arial"/>
          <w:sz w:val="22"/>
          <w:szCs w:val="22"/>
        </w:rPr>
      </w:pPr>
    </w:p>
    <w:p w14:paraId="0A72C002" w14:textId="41D386EB" w:rsidR="005E0878" w:rsidRPr="00FB3185" w:rsidRDefault="005E0878" w:rsidP="005E0878">
      <w:pPr>
        <w:pBdr>
          <w:top w:val="nil"/>
          <w:left w:val="nil"/>
          <w:bottom w:val="nil"/>
          <w:right w:val="nil"/>
          <w:between w:val="nil"/>
        </w:pBdr>
        <w:rPr>
          <w:rFonts w:ascii="Arial" w:eastAsia="Arial" w:hAnsi="Arial" w:cs="Arial"/>
          <w:sz w:val="22"/>
          <w:szCs w:val="22"/>
        </w:rPr>
      </w:pPr>
      <w:r w:rsidRPr="00FB3185">
        <w:rPr>
          <w:rFonts w:ascii="Arial" w:eastAsia="Arial" w:hAnsi="Arial" w:cs="Arial"/>
          <w:sz w:val="22"/>
          <w:szCs w:val="22"/>
        </w:rPr>
        <w:t xml:space="preserve">One reason for this is </w:t>
      </w:r>
      <w:r w:rsidR="00B82DE1">
        <w:rPr>
          <w:rFonts w:ascii="Arial" w:eastAsia="Arial" w:hAnsi="Arial" w:cs="Arial"/>
          <w:sz w:val="22"/>
          <w:szCs w:val="22"/>
        </w:rPr>
        <w:t xml:space="preserve">that </w:t>
      </w:r>
      <w:r w:rsidRPr="00FB3185">
        <w:rPr>
          <w:rFonts w:ascii="Arial" w:eastAsia="Arial" w:hAnsi="Arial" w:cs="Arial"/>
          <w:sz w:val="22"/>
          <w:szCs w:val="22"/>
        </w:rPr>
        <w:t xml:space="preserve">the values, behaviour and assumptions of library and </w:t>
      </w:r>
      <w:r w:rsidR="00920AEC">
        <w:rPr>
          <w:rFonts w:ascii="Arial" w:eastAsia="Arial" w:hAnsi="Arial" w:cs="Arial"/>
          <w:sz w:val="22"/>
          <w:szCs w:val="22"/>
        </w:rPr>
        <w:t>HE</w:t>
      </w:r>
      <w:r w:rsidRPr="00FB3185">
        <w:rPr>
          <w:rFonts w:ascii="Arial" w:eastAsia="Arial" w:hAnsi="Arial" w:cs="Arial"/>
          <w:sz w:val="22"/>
          <w:szCs w:val="22"/>
        </w:rPr>
        <w:t xml:space="preserve"> workers are shaped by a </w:t>
      </w:r>
      <w:r w:rsidR="00920AEC">
        <w:rPr>
          <w:rFonts w:ascii="Arial" w:eastAsia="Arial" w:hAnsi="Arial" w:cs="Arial"/>
          <w:sz w:val="22"/>
          <w:szCs w:val="22"/>
        </w:rPr>
        <w:t>HE</w:t>
      </w:r>
      <w:r w:rsidRPr="00FB3185">
        <w:rPr>
          <w:rFonts w:ascii="Arial" w:eastAsia="Arial" w:hAnsi="Arial" w:cs="Arial"/>
          <w:sz w:val="22"/>
          <w:szCs w:val="22"/>
        </w:rPr>
        <w:t xml:space="preserve"> system which inculcates middle-class values and cultural capitals within </w:t>
      </w:r>
      <w:proofErr w:type="gramStart"/>
      <w:r w:rsidRPr="00FB3185">
        <w:rPr>
          <w:rFonts w:ascii="Arial" w:eastAsia="Arial" w:hAnsi="Arial" w:cs="Arial"/>
          <w:sz w:val="22"/>
          <w:szCs w:val="22"/>
        </w:rPr>
        <w:t>students, and</w:t>
      </w:r>
      <w:proofErr w:type="gramEnd"/>
      <w:r w:rsidRPr="00FB3185">
        <w:rPr>
          <w:rFonts w:ascii="Arial" w:eastAsia="Arial" w:hAnsi="Arial" w:cs="Arial"/>
          <w:sz w:val="22"/>
          <w:szCs w:val="22"/>
        </w:rPr>
        <w:t xml:space="preserve"> stigmatises working-class students as lacking or in deficit. Hegemonic, or non-critical, IL proselytises middle-class values and assumptions about academic practices and skills development including the notion of an ideal student with behaviour and markers of identity which reflect those most privileged by wider society. In contrast CIL, framed as </w:t>
      </w:r>
      <w:r w:rsidRPr="00FB3185">
        <w:rPr>
          <w:rFonts w:ascii="Arial" w:eastAsia="Arial" w:hAnsi="Arial" w:cs="Arial"/>
          <w:i/>
          <w:sz w:val="22"/>
          <w:szCs w:val="22"/>
        </w:rPr>
        <w:t>the</w:t>
      </w:r>
      <w:r w:rsidRPr="00FB3185">
        <w:rPr>
          <w:rFonts w:ascii="Arial" w:eastAsia="Arial" w:hAnsi="Arial" w:cs="Arial"/>
          <w:sz w:val="22"/>
          <w:szCs w:val="22"/>
        </w:rPr>
        <w:t xml:space="preserve"> socially-just practice of IL is theoretically well-placed to support working-class library workers in destabilising this alongside middle-class accomplices.</w:t>
      </w:r>
    </w:p>
    <w:p w14:paraId="6F3CBC14" w14:textId="77777777" w:rsidR="005E0878" w:rsidRPr="00FB3185" w:rsidRDefault="005E0878" w:rsidP="005E0878">
      <w:pPr>
        <w:pBdr>
          <w:top w:val="nil"/>
          <w:left w:val="nil"/>
          <w:bottom w:val="nil"/>
          <w:right w:val="nil"/>
          <w:between w:val="nil"/>
        </w:pBdr>
        <w:rPr>
          <w:rFonts w:ascii="Arial" w:eastAsia="Arial" w:hAnsi="Arial" w:cs="Arial"/>
          <w:sz w:val="22"/>
          <w:szCs w:val="22"/>
        </w:rPr>
      </w:pPr>
    </w:p>
    <w:p w14:paraId="080843AE" w14:textId="69D1A56C" w:rsidR="005E0878" w:rsidRPr="00FB3185" w:rsidRDefault="005E0878" w:rsidP="005E0878">
      <w:pPr>
        <w:pBdr>
          <w:top w:val="nil"/>
          <w:left w:val="nil"/>
          <w:bottom w:val="nil"/>
          <w:right w:val="nil"/>
          <w:between w:val="nil"/>
        </w:pBdr>
        <w:rPr>
          <w:rFonts w:ascii="Arial" w:eastAsia="Arial" w:hAnsi="Arial" w:cs="Arial"/>
          <w:color w:val="000000"/>
          <w:sz w:val="22"/>
          <w:szCs w:val="22"/>
        </w:rPr>
      </w:pPr>
      <w:r w:rsidRPr="00FB3185">
        <w:rPr>
          <w:rFonts w:ascii="Arial" w:eastAsia="Arial" w:hAnsi="Arial" w:cs="Arial"/>
          <w:sz w:val="22"/>
          <w:szCs w:val="22"/>
        </w:rPr>
        <w:t xml:space="preserve">Employing Yosso’s (2005) concept of community and cultural wealth (CCW), we analyse how library workers can recognise working-class cultural wealth within the context of CIL and wider working practices. As such narrative accounts are lacking in the literature, we utilise collaborative autoethnography (CAE) (Chang et al., 2013) to consider and </w:t>
      </w:r>
      <w:r w:rsidR="00DA2C57" w:rsidRPr="00FB3185">
        <w:rPr>
          <w:rFonts w:ascii="Arial" w:eastAsia="Arial" w:hAnsi="Arial" w:cs="Arial"/>
          <w:sz w:val="22"/>
          <w:szCs w:val="22"/>
        </w:rPr>
        <w:t>interpre</w:t>
      </w:r>
      <w:r w:rsidR="00DA2C57">
        <w:rPr>
          <w:rFonts w:ascii="Arial" w:eastAsia="Arial" w:hAnsi="Arial" w:cs="Arial"/>
          <w:sz w:val="22"/>
          <w:szCs w:val="22"/>
        </w:rPr>
        <w:t>t</w:t>
      </w:r>
      <w:r w:rsidRPr="00FB3185">
        <w:rPr>
          <w:rFonts w:ascii="Arial" w:eastAsia="Arial" w:hAnsi="Arial" w:cs="Arial"/>
          <w:sz w:val="22"/>
          <w:szCs w:val="22"/>
        </w:rPr>
        <w:t xml:space="preserve"> our </w:t>
      </w:r>
      <w:r w:rsidR="00DA2C57">
        <w:rPr>
          <w:rFonts w:ascii="Arial" w:eastAsia="Arial" w:hAnsi="Arial" w:cs="Arial"/>
          <w:sz w:val="22"/>
          <w:szCs w:val="22"/>
        </w:rPr>
        <w:t xml:space="preserve">own </w:t>
      </w:r>
      <w:r w:rsidRPr="00FB3185">
        <w:rPr>
          <w:rFonts w:ascii="Arial" w:eastAsia="Arial" w:hAnsi="Arial" w:cs="Arial"/>
          <w:sz w:val="22"/>
          <w:szCs w:val="22"/>
        </w:rPr>
        <w:t xml:space="preserve">experiences of libraries when we were university students ourselves, and more recently as </w:t>
      </w:r>
      <w:r w:rsidR="00920AEC">
        <w:rPr>
          <w:rFonts w:ascii="Arial" w:eastAsia="Arial" w:hAnsi="Arial" w:cs="Arial"/>
          <w:sz w:val="22"/>
          <w:szCs w:val="22"/>
        </w:rPr>
        <w:t>HE</w:t>
      </w:r>
      <w:r w:rsidRPr="00FB3185">
        <w:rPr>
          <w:rFonts w:ascii="Arial" w:eastAsia="Arial" w:hAnsi="Arial" w:cs="Arial"/>
          <w:sz w:val="22"/>
          <w:szCs w:val="22"/>
        </w:rPr>
        <w:t xml:space="preserve"> workers of working-class heritage.</w:t>
      </w:r>
    </w:p>
    <w:p w14:paraId="401919CA" w14:textId="77777777" w:rsidR="005E0878" w:rsidRPr="00FB3185" w:rsidRDefault="005E0878" w:rsidP="005E0878">
      <w:pPr>
        <w:keepNext/>
        <w:pBdr>
          <w:top w:val="nil"/>
          <w:left w:val="nil"/>
          <w:bottom w:val="nil"/>
          <w:right w:val="nil"/>
          <w:between w:val="nil"/>
        </w:pBdr>
        <w:rPr>
          <w:rFonts w:ascii="Arial" w:eastAsia="Arial" w:hAnsi="Arial" w:cs="Arial"/>
          <w:b/>
          <w:color w:val="000000"/>
          <w:sz w:val="28"/>
          <w:szCs w:val="28"/>
        </w:rPr>
      </w:pPr>
    </w:p>
    <w:p w14:paraId="647A49BF" w14:textId="087DAE7D" w:rsidR="005E0878" w:rsidRPr="00457F62" w:rsidRDefault="005E0878" w:rsidP="00457F62">
      <w:pPr>
        <w:pStyle w:val="Heading2"/>
        <w:spacing w:before="0" w:after="200"/>
        <w:rPr>
          <w:rFonts w:eastAsia="Arial"/>
        </w:rPr>
      </w:pPr>
      <w:r w:rsidRPr="00457F62">
        <w:rPr>
          <w:rFonts w:ascii="Arial" w:eastAsia="Arial" w:hAnsi="Arial" w:cs="Arial"/>
          <w:b/>
          <w:bCs/>
          <w:color w:val="auto"/>
          <w:sz w:val="28"/>
          <w:szCs w:val="28"/>
        </w:rPr>
        <w:t>Keywords</w:t>
      </w:r>
    </w:p>
    <w:p w14:paraId="3F725171" w14:textId="77777777" w:rsidR="003839FF" w:rsidRDefault="005E0878" w:rsidP="003839FF">
      <w:pPr>
        <w:pBdr>
          <w:top w:val="nil"/>
          <w:left w:val="nil"/>
          <w:bottom w:val="nil"/>
          <w:right w:val="nil"/>
          <w:between w:val="nil"/>
        </w:pBdr>
        <w:rPr>
          <w:rFonts w:ascii="Arial" w:eastAsia="Arial" w:hAnsi="Arial" w:cs="Arial"/>
          <w:sz w:val="22"/>
          <w:szCs w:val="22"/>
        </w:rPr>
      </w:pPr>
      <w:r w:rsidRPr="00FB3185">
        <w:rPr>
          <w:rFonts w:ascii="Arial" w:eastAsia="Arial" w:hAnsi="Arial" w:cs="Arial"/>
          <w:sz w:val="22"/>
          <w:szCs w:val="22"/>
        </w:rPr>
        <w:t>critical information literacy</w:t>
      </w:r>
      <w:r w:rsidR="00DC7F6A">
        <w:rPr>
          <w:rFonts w:ascii="Arial" w:eastAsia="Arial" w:hAnsi="Arial" w:cs="Arial"/>
          <w:sz w:val="22"/>
          <w:szCs w:val="22"/>
        </w:rPr>
        <w:t>;</w:t>
      </w:r>
      <w:r w:rsidR="009E6A62">
        <w:rPr>
          <w:rFonts w:ascii="Arial" w:eastAsia="Arial" w:hAnsi="Arial" w:cs="Arial"/>
          <w:sz w:val="22"/>
          <w:szCs w:val="22"/>
        </w:rPr>
        <w:t xml:space="preserve"> </w:t>
      </w:r>
      <w:r w:rsidR="009E6A62" w:rsidRPr="00FB3185">
        <w:rPr>
          <w:rFonts w:ascii="Arial" w:eastAsia="Arial" w:hAnsi="Arial" w:cs="Arial"/>
          <w:sz w:val="22"/>
          <w:szCs w:val="22"/>
        </w:rPr>
        <w:t>ethnography</w:t>
      </w:r>
      <w:r w:rsidR="009E6A62">
        <w:rPr>
          <w:rFonts w:ascii="Arial" w:eastAsia="Arial" w:hAnsi="Arial" w:cs="Arial"/>
          <w:sz w:val="22"/>
          <w:szCs w:val="22"/>
        </w:rPr>
        <w:t>;</w:t>
      </w:r>
      <w:r w:rsidR="009E6A62" w:rsidRPr="00FB3185">
        <w:rPr>
          <w:rFonts w:ascii="Arial" w:eastAsia="Arial" w:hAnsi="Arial" w:cs="Arial"/>
          <w:sz w:val="22"/>
          <w:szCs w:val="22"/>
        </w:rPr>
        <w:t xml:space="preserve"> </w:t>
      </w:r>
      <w:r w:rsidR="009E6A62">
        <w:rPr>
          <w:rFonts w:ascii="Arial" w:eastAsia="Arial" w:hAnsi="Arial" w:cs="Arial"/>
          <w:sz w:val="22"/>
          <w:szCs w:val="22"/>
        </w:rPr>
        <w:t>higher education;</w:t>
      </w:r>
      <w:r w:rsidR="00DC7F6A">
        <w:rPr>
          <w:rFonts w:ascii="Arial" w:eastAsia="Arial" w:hAnsi="Arial" w:cs="Arial"/>
          <w:sz w:val="22"/>
          <w:szCs w:val="22"/>
        </w:rPr>
        <w:t xml:space="preserve"> information literacy</w:t>
      </w:r>
      <w:r w:rsidR="009E6A62">
        <w:rPr>
          <w:rFonts w:ascii="Arial" w:eastAsia="Arial" w:hAnsi="Arial" w:cs="Arial"/>
          <w:sz w:val="22"/>
          <w:szCs w:val="22"/>
        </w:rPr>
        <w:t>;</w:t>
      </w:r>
      <w:r w:rsidR="00DC7F6A">
        <w:rPr>
          <w:rFonts w:ascii="Arial" w:eastAsia="Arial" w:hAnsi="Arial" w:cs="Arial"/>
          <w:sz w:val="22"/>
          <w:szCs w:val="22"/>
        </w:rPr>
        <w:t xml:space="preserve"> </w:t>
      </w:r>
      <w:r w:rsidR="009E6A62" w:rsidRPr="00FB3185">
        <w:rPr>
          <w:rFonts w:ascii="Arial" w:eastAsia="Arial" w:hAnsi="Arial" w:cs="Arial"/>
          <w:sz w:val="22"/>
          <w:szCs w:val="22"/>
        </w:rPr>
        <w:t>social class</w:t>
      </w:r>
      <w:r w:rsidR="009E6A62">
        <w:rPr>
          <w:rFonts w:ascii="Arial" w:eastAsia="Arial" w:hAnsi="Arial" w:cs="Arial"/>
          <w:sz w:val="22"/>
          <w:szCs w:val="22"/>
        </w:rPr>
        <w:t>;</w:t>
      </w:r>
      <w:r w:rsidR="009E6A62" w:rsidRPr="00FB3185">
        <w:rPr>
          <w:rFonts w:ascii="Arial" w:eastAsia="Arial" w:hAnsi="Arial" w:cs="Arial"/>
          <w:sz w:val="22"/>
          <w:szCs w:val="22"/>
        </w:rPr>
        <w:t xml:space="preserve"> </w:t>
      </w:r>
      <w:r w:rsidR="00DC7F6A">
        <w:rPr>
          <w:rFonts w:ascii="Arial" w:eastAsia="Arial" w:hAnsi="Arial" w:cs="Arial"/>
          <w:sz w:val="22"/>
          <w:szCs w:val="22"/>
        </w:rPr>
        <w:t>UK</w:t>
      </w:r>
    </w:p>
    <w:p w14:paraId="4259DBCB" w14:textId="07F049B5" w:rsidR="002049B8" w:rsidRDefault="005E0878" w:rsidP="003839FF">
      <w:pPr>
        <w:pBdr>
          <w:top w:val="nil"/>
          <w:left w:val="nil"/>
          <w:bottom w:val="single" w:sz="12" w:space="1" w:color="auto"/>
          <w:right w:val="nil"/>
          <w:between w:val="nil"/>
        </w:pBdr>
        <w:rPr>
          <w:rFonts w:ascii="Arial" w:eastAsia="Arial" w:hAnsi="Arial" w:cs="Arial"/>
          <w:sz w:val="22"/>
          <w:szCs w:val="22"/>
        </w:rPr>
      </w:pPr>
      <w:r w:rsidRPr="00FB3185">
        <w:rPr>
          <w:rFonts w:ascii="Arial" w:hAnsi="Arial" w:cs="Arial"/>
          <w:noProof/>
        </w:rPr>
        <mc:AlternateContent>
          <mc:Choice Requires="wps">
            <w:drawing>
              <wp:anchor distT="0" distB="0" distL="114300" distR="114300" simplePos="0" relativeHeight="251659264" behindDoc="0" locked="0" layoutInCell="1" hidden="0" allowOverlap="1" wp14:anchorId="5694022F" wp14:editId="0724B8D8">
                <wp:simplePos x="0" y="0"/>
                <wp:positionH relativeFrom="column">
                  <wp:posOffset>1</wp:posOffset>
                </wp:positionH>
                <wp:positionV relativeFrom="paragraph">
                  <wp:posOffset>165100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450400" y="3780000"/>
                          <a:ext cx="57912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w:pict>
              <v:shapetype w14:anchorId="6C74E3B5" id="_x0000_t32" coordsize="21600,21600" o:spt="32" o:oned="t" path="m,l21600,21600e" filled="f">
                <v:path arrowok="t" fillok="f" o:connecttype="none"/>
                <o:lock v:ext="edit" shapetype="t"/>
              </v:shapetype>
              <v:shape id="Straight Arrow Connector 2" o:spid="_x0000_s1026" type="#_x0000_t32" style="position:absolute;margin-left:0;margin-top:13pt;width:0;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HKS0AEAAJYDAAAOAAAAZHJzL2Uyb0RvYy54bWysU9uOEzEMfUfiH6K805mWLbtbNd2HluUF&#10;wUoLH+DmMhMpN8Wh0/49Tlq2XB6QEPOQcRL7+BzbWT8cvWMHndHGIPh81nOmg4zKhkHwr18e39xx&#10;hgWCAheDFvykkT9sXr9aT2mlF3GMTunMCCTgakqCj6WkVdehHLUHnMWkA12amD0U2uahUxkmQveu&#10;W/T9u26KWaUcpUak0935km8avjFals/GoC7MCU7cSltzW/d17TZrWA0Z0mjlhQb8AwsPNlDSF6gd&#10;FGDfsv0DyluZI0ZTZjL6LhpjpW4aSM28/03N8whJNy1UHEwvZcL/Bys/HbbhKVMZpoQrTE+5qjia&#10;7Ouf+LGj4IubZX/TU/lOgr+9vevpOxdOHwuT5LC8vZ9TNziT5NHuuitIylg+6OhZNQTHksEOY9nG&#10;EKg9Mc9b4eDwEQvRoMAfAZVBiI/WudYlF9gk+P1ysaQ8QLNiHBQyfVKEGoYGg9FZVUNqMOZhv3WZ&#10;HaB2v32VN6X4xa3m2wGOZ792dZbnbaHhdNYL3kRfVI8a1PugWDklmuhAc80rM/ScOU2vgIxGuIB1&#10;f/cjNi4QqWv9q7WP6tTa0s6p+Y32ZVDrdP28b9HX57T5DgAA//8DAFBLAwQUAAYACAAAACEAWAv8&#10;HdoAAAADAQAADwAAAGRycy9kb3ducmV2LnhtbEyPQW/CMAyF75P2HyIj7TZSQCDUNUXTJLQDpzKm&#10;iVtovKZq4nRNgI5fP++0XWw9Pev5e8Vm9E5ccIhtIAWzaQYCqQ6mpUbB4W37uAYRkyajXSBU8I0R&#10;NuX9XaFzE65U4WWfGsEhFHOtwKbU51LG2qLXcRp6JPY+w+B1Yjk00gz6yuHeyXmWraTXLfEHq3t8&#10;sVh3+7NXEBY7G9zHdtm9V6nqqtfj4et2VOphMj4/gUg4pr9j+MVndCiZ6RTOZKJwCrhIUjBf8WaX&#10;54nVOgNZFvI/e/kDAAD//wMAUEsBAi0AFAAGAAgAAAAhALaDOJL+AAAA4QEAABMAAAAAAAAAAAAA&#10;AAAAAAAAAFtDb250ZW50X1R5cGVzXS54bWxQSwECLQAUAAYACAAAACEAOP0h/9YAAACUAQAACwAA&#10;AAAAAAAAAAAAAAAvAQAAX3JlbHMvLnJlbHNQSwECLQAUAAYACAAAACEAhrxyktABAACWAwAADgAA&#10;AAAAAAAAAAAAAAAuAgAAZHJzL2Uyb0RvYy54bWxQSwECLQAUAAYACAAAACEAWAv8HdoAAAADAQAA&#10;DwAAAAAAAAAAAAAAAAAqBAAAZHJzL2Rvd25yZXYueG1sUEsFBgAAAAAEAAQA8wAAADEFAAAAAA==&#10;">
                <v:stroke startarrowwidth="narrow" startarrowlength="short" endarrowwidth="narrow" endarrowlength="short" joinstyle="miter"/>
              </v:shape>
            </w:pict>
          </mc:Fallback>
        </mc:AlternateContent>
      </w:r>
    </w:p>
    <w:p w14:paraId="04C9FC9E" w14:textId="77777777" w:rsidR="002049B8" w:rsidRPr="009E6A62" w:rsidRDefault="002049B8" w:rsidP="009E6A62">
      <w:pPr>
        <w:pBdr>
          <w:top w:val="nil"/>
          <w:left w:val="nil"/>
          <w:bottom w:val="nil"/>
          <w:right w:val="nil"/>
          <w:between w:val="nil"/>
        </w:pBdr>
        <w:rPr>
          <w:rFonts w:ascii="Arial" w:eastAsia="Arial" w:hAnsi="Arial" w:cs="Arial"/>
          <w:color w:val="FF0000"/>
          <w:sz w:val="22"/>
          <w:szCs w:val="22"/>
        </w:rPr>
      </w:pPr>
    </w:p>
    <w:p w14:paraId="52D2C68E" w14:textId="72E61E74" w:rsidR="00457F62" w:rsidRPr="008F49B3" w:rsidRDefault="005E0878" w:rsidP="008F49B3">
      <w:pPr>
        <w:pStyle w:val="Heading2"/>
        <w:spacing w:before="0" w:after="200"/>
        <w:rPr>
          <w:rFonts w:ascii="Arial" w:eastAsia="Arial" w:hAnsi="Arial" w:cs="Arial"/>
          <w:b/>
          <w:bCs/>
          <w:color w:val="auto"/>
          <w:sz w:val="28"/>
          <w:szCs w:val="28"/>
        </w:rPr>
      </w:pPr>
      <w:r w:rsidRPr="00457F62">
        <w:rPr>
          <w:rFonts w:ascii="Arial" w:eastAsia="Arial" w:hAnsi="Arial" w:cs="Arial"/>
          <w:b/>
          <w:bCs/>
          <w:color w:val="auto"/>
          <w:sz w:val="28"/>
          <w:szCs w:val="28"/>
        </w:rPr>
        <w:t>1. Introduction</w:t>
      </w:r>
    </w:p>
    <w:p w14:paraId="7BA2EC00" w14:textId="556FFA6F" w:rsidR="005E0878" w:rsidRPr="008F49B3" w:rsidRDefault="005E0878" w:rsidP="008F49B3">
      <w:pPr>
        <w:pStyle w:val="Heading3"/>
        <w:spacing w:before="80" w:after="120"/>
        <w:rPr>
          <w:rFonts w:ascii="Arial" w:eastAsia="Arial" w:hAnsi="Arial" w:cs="Arial"/>
          <w:b/>
          <w:bCs/>
          <w:color w:val="auto"/>
        </w:rPr>
      </w:pPr>
      <w:r w:rsidRPr="00457F62">
        <w:rPr>
          <w:rFonts w:ascii="Arial" w:eastAsia="Arial" w:hAnsi="Arial" w:cs="Arial"/>
          <w:b/>
          <w:bCs/>
          <w:color w:val="auto"/>
        </w:rPr>
        <w:t xml:space="preserve">1.1 </w:t>
      </w:r>
      <w:r w:rsidR="002049B8">
        <w:rPr>
          <w:rFonts w:ascii="Arial" w:eastAsia="Arial" w:hAnsi="Arial" w:cs="Arial"/>
          <w:b/>
          <w:bCs/>
          <w:color w:val="auto"/>
        </w:rPr>
        <w:t>Background</w:t>
      </w:r>
    </w:p>
    <w:p w14:paraId="3444A5BA" w14:textId="05E9A414" w:rsidR="005E0878" w:rsidRPr="00FB3185" w:rsidRDefault="005E0878" w:rsidP="00B24EE9">
      <w:pPr>
        <w:pBdr>
          <w:top w:val="nil"/>
          <w:left w:val="nil"/>
          <w:bottom w:val="nil"/>
          <w:right w:val="nil"/>
          <w:between w:val="nil"/>
        </w:pBdr>
        <w:ind w:left="720"/>
        <w:rPr>
          <w:rFonts w:ascii="Arial" w:eastAsia="Arial" w:hAnsi="Arial" w:cs="Arial"/>
          <w:sz w:val="22"/>
          <w:szCs w:val="22"/>
        </w:rPr>
      </w:pPr>
      <w:r w:rsidRPr="00FB3185">
        <w:rPr>
          <w:rFonts w:ascii="Arial" w:eastAsia="Arial" w:hAnsi="Arial" w:cs="Arial"/>
          <w:sz w:val="22"/>
          <w:szCs w:val="22"/>
        </w:rPr>
        <w:t>You will never understand</w:t>
      </w:r>
    </w:p>
    <w:p w14:paraId="48968F6F" w14:textId="77777777" w:rsidR="005E0878" w:rsidRPr="00FB3185" w:rsidRDefault="005E0878" w:rsidP="00B24EE9">
      <w:pPr>
        <w:pBdr>
          <w:top w:val="nil"/>
          <w:left w:val="nil"/>
          <w:bottom w:val="nil"/>
          <w:right w:val="nil"/>
          <w:between w:val="nil"/>
        </w:pBdr>
        <w:ind w:left="720"/>
        <w:rPr>
          <w:rFonts w:ascii="Arial" w:eastAsia="Arial" w:hAnsi="Arial" w:cs="Arial"/>
          <w:sz w:val="22"/>
          <w:szCs w:val="22"/>
        </w:rPr>
      </w:pPr>
      <w:r w:rsidRPr="00FB3185">
        <w:rPr>
          <w:rFonts w:ascii="Arial" w:eastAsia="Arial" w:hAnsi="Arial" w:cs="Arial"/>
          <w:sz w:val="22"/>
          <w:szCs w:val="22"/>
        </w:rPr>
        <w:t>How it feels to live your life</w:t>
      </w:r>
    </w:p>
    <w:p w14:paraId="53097E5F" w14:textId="77777777" w:rsidR="005E0878" w:rsidRPr="00FB3185" w:rsidRDefault="005E0878" w:rsidP="00B24EE9">
      <w:pPr>
        <w:pBdr>
          <w:top w:val="nil"/>
          <w:left w:val="nil"/>
          <w:bottom w:val="nil"/>
          <w:right w:val="nil"/>
          <w:between w:val="nil"/>
        </w:pBdr>
        <w:ind w:left="720"/>
        <w:rPr>
          <w:rFonts w:ascii="Arial" w:eastAsia="Arial" w:hAnsi="Arial" w:cs="Arial"/>
          <w:sz w:val="22"/>
          <w:szCs w:val="22"/>
        </w:rPr>
      </w:pPr>
      <w:r w:rsidRPr="00FB3185">
        <w:rPr>
          <w:rFonts w:ascii="Arial" w:eastAsia="Arial" w:hAnsi="Arial" w:cs="Arial"/>
          <w:sz w:val="22"/>
          <w:szCs w:val="22"/>
        </w:rPr>
        <w:t>With no meaning or control</w:t>
      </w:r>
    </w:p>
    <w:p w14:paraId="2E41F5AE" w14:textId="77777777" w:rsidR="005E0878" w:rsidRPr="00FB3185" w:rsidRDefault="005E0878" w:rsidP="00B24EE9">
      <w:pPr>
        <w:pBdr>
          <w:top w:val="nil"/>
          <w:left w:val="nil"/>
          <w:bottom w:val="nil"/>
          <w:right w:val="nil"/>
          <w:between w:val="nil"/>
        </w:pBdr>
        <w:ind w:left="720"/>
        <w:rPr>
          <w:rFonts w:ascii="Arial" w:eastAsia="Arial" w:hAnsi="Arial" w:cs="Arial"/>
          <w:sz w:val="22"/>
          <w:szCs w:val="22"/>
        </w:rPr>
      </w:pPr>
      <w:r w:rsidRPr="00FB3185">
        <w:rPr>
          <w:rFonts w:ascii="Arial" w:eastAsia="Arial" w:hAnsi="Arial" w:cs="Arial"/>
          <w:sz w:val="22"/>
          <w:szCs w:val="22"/>
        </w:rPr>
        <w:t>And with nowhere left to go</w:t>
      </w:r>
    </w:p>
    <w:p w14:paraId="337ACEA8" w14:textId="77777777" w:rsidR="005E0878" w:rsidRPr="00FB3185" w:rsidRDefault="005E0878" w:rsidP="00B24EE9">
      <w:pPr>
        <w:pBdr>
          <w:top w:val="nil"/>
          <w:left w:val="nil"/>
          <w:bottom w:val="nil"/>
          <w:right w:val="nil"/>
          <w:between w:val="nil"/>
        </w:pBdr>
        <w:ind w:left="720"/>
        <w:rPr>
          <w:rFonts w:ascii="Arial" w:eastAsia="Arial" w:hAnsi="Arial" w:cs="Arial"/>
          <w:sz w:val="22"/>
          <w:szCs w:val="22"/>
        </w:rPr>
      </w:pPr>
      <w:r w:rsidRPr="00FB3185">
        <w:rPr>
          <w:rFonts w:ascii="Arial" w:eastAsia="Arial" w:hAnsi="Arial" w:cs="Arial"/>
          <w:sz w:val="22"/>
          <w:szCs w:val="22"/>
        </w:rPr>
        <w:t>You are amazed that they exist</w:t>
      </w:r>
    </w:p>
    <w:p w14:paraId="0956D096" w14:textId="77777777" w:rsidR="005E0878" w:rsidRPr="00FB3185" w:rsidRDefault="005E0878" w:rsidP="00B24EE9">
      <w:pPr>
        <w:pBdr>
          <w:top w:val="nil"/>
          <w:left w:val="nil"/>
          <w:bottom w:val="nil"/>
          <w:right w:val="nil"/>
          <w:between w:val="nil"/>
        </w:pBdr>
        <w:ind w:left="720"/>
        <w:rPr>
          <w:rFonts w:ascii="Arial" w:eastAsia="Arial" w:hAnsi="Arial" w:cs="Arial"/>
          <w:sz w:val="22"/>
          <w:szCs w:val="22"/>
        </w:rPr>
      </w:pPr>
      <w:r w:rsidRPr="00FB3185">
        <w:rPr>
          <w:rFonts w:ascii="Arial" w:eastAsia="Arial" w:hAnsi="Arial" w:cs="Arial"/>
          <w:sz w:val="22"/>
          <w:szCs w:val="22"/>
        </w:rPr>
        <w:t>And they burn so bright</w:t>
      </w:r>
    </w:p>
    <w:p w14:paraId="628CBDE4" w14:textId="6F484CE2" w:rsidR="005E0878" w:rsidRPr="00FB3185" w:rsidRDefault="005E0878" w:rsidP="00B24EE9">
      <w:pPr>
        <w:pBdr>
          <w:top w:val="nil"/>
          <w:left w:val="nil"/>
          <w:bottom w:val="nil"/>
          <w:right w:val="nil"/>
          <w:between w:val="nil"/>
        </w:pBdr>
        <w:ind w:left="720"/>
        <w:rPr>
          <w:rFonts w:ascii="Arial" w:eastAsia="Arial" w:hAnsi="Arial" w:cs="Arial"/>
          <w:sz w:val="22"/>
          <w:szCs w:val="22"/>
        </w:rPr>
      </w:pPr>
      <w:r w:rsidRPr="00FB3185">
        <w:rPr>
          <w:rFonts w:ascii="Arial" w:eastAsia="Arial" w:hAnsi="Arial" w:cs="Arial"/>
          <w:sz w:val="22"/>
          <w:szCs w:val="22"/>
        </w:rPr>
        <w:t>Whilst you can only wonder why</w:t>
      </w:r>
    </w:p>
    <w:p w14:paraId="4C5DC4E5" w14:textId="77777777" w:rsidR="005E0878" w:rsidRPr="00FB3185" w:rsidRDefault="005E0878" w:rsidP="00B24EE9">
      <w:pPr>
        <w:pBdr>
          <w:top w:val="nil"/>
          <w:left w:val="nil"/>
          <w:bottom w:val="nil"/>
          <w:right w:val="nil"/>
          <w:between w:val="nil"/>
        </w:pBdr>
        <w:ind w:left="720"/>
        <w:rPr>
          <w:rFonts w:ascii="Arial" w:eastAsia="Arial" w:hAnsi="Arial" w:cs="Arial"/>
          <w:sz w:val="22"/>
          <w:szCs w:val="22"/>
        </w:rPr>
      </w:pPr>
      <w:r w:rsidRPr="00FB3185">
        <w:rPr>
          <w:rFonts w:ascii="Arial" w:eastAsia="Arial" w:hAnsi="Arial" w:cs="Arial"/>
          <w:sz w:val="22"/>
          <w:szCs w:val="22"/>
        </w:rPr>
        <w:t xml:space="preserve">Lyrics from </w:t>
      </w:r>
      <w:r w:rsidRPr="00FB3185">
        <w:rPr>
          <w:rFonts w:ascii="Arial" w:eastAsia="Arial" w:hAnsi="Arial" w:cs="Arial"/>
          <w:i/>
          <w:sz w:val="22"/>
          <w:szCs w:val="22"/>
        </w:rPr>
        <w:t>Common People</w:t>
      </w:r>
      <w:r w:rsidRPr="00FB3185">
        <w:rPr>
          <w:rFonts w:ascii="Arial" w:eastAsia="Arial" w:hAnsi="Arial" w:cs="Arial"/>
          <w:sz w:val="22"/>
          <w:szCs w:val="22"/>
        </w:rPr>
        <w:t xml:space="preserve"> (Cocker et al., 1995 verse 4).</w:t>
      </w:r>
    </w:p>
    <w:p w14:paraId="445762B4" w14:textId="77777777" w:rsidR="005E0878" w:rsidRPr="00FB3185" w:rsidRDefault="005E0878" w:rsidP="005E0878">
      <w:pPr>
        <w:pBdr>
          <w:top w:val="nil"/>
          <w:left w:val="nil"/>
          <w:bottom w:val="nil"/>
          <w:right w:val="nil"/>
          <w:between w:val="nil"/>
        </w:pBdr>
        <w:rPr>
          <w:rFonts w:ascii="Arial" w:eastAsia="Arial" w:hAnsi="Arial" w:cs="Arial"/>
          <w:sz w:val="22"/>
          <w:szCs w:val="22"/>
        </w:rPr>
      </w:pPr>
    </w:p>
    <w:p w14:paraId="6772613D" w14:textId="3D5F258E" w:rsidR="005E0878" w:rsidRPr="00FB3185" w:rsidRDefault="005E0878" w:rsidP="0046570D">
      <w:pPr>
        <w:pBdr>
          <w:top w:val="nil"/>
          <w:left w:val="nil"/>
          <w:bottom w:val="nil"/>
          <w:right w:val="nil"/>
          <w:between w:val="nil"/>
        </w:pBdr>
        <w:ind w:left="720"/>
        <w:rPr>
          <w:rFonts w:ascii="Arial" w:eastAsia="Arial" w:hAnsi="Arial" w:cs="Arial"/>
          <w:sz w:val="22"/>
          <w:szCs w:val="22"/>
        </w:rPr>
      </w:pPr>
      <w:r w:rsidRPr="00FB3185">
        <w:rPr>
          <w:rFonts w:ascii="Arial" w:eastAsia="Arial" w:hAnsi="Arial" w:cs="Arial"/>
          <w:sz w:val="22"/>
          <w:szCs w:val="22"/>
        </w:rPr>
        <w:t>“Working Class is not an accent to be lost</w:t>
      </w:r>
      <w:r w:rsidR="00B73822">
        <w:rPr>
          <w:rFonts w:ascii="Arial" w:eastAsia="Arial" w:hAnsi="Arial" w:cs="Arial"/>
          <w:sz w:val="22"/>
          <w:szCs w:val="22"/>
        </w:rPr>
        <w:t xml:space="preserve"> … </w:t>
      </w:r>
      <w:r w:rsidRPr="00FB3185">
        <w:rPr>
          <w:rFonts w:ascii="Arial" w:eastAsia="Arial" w:hAnsi="Arial" w:cs="Arial"/>
          <w:sz w:val="22"/>
          <w:szCs w:val="22"/>
        </w:rPr>
        <w:t>a savagery to be civilised … a roughness</w:t>
      </w:r>
    </w:p>
    <w:p w14:paraId="2A0956CD" w14:textId="50D26055" w:rsidR="005E0878" w:rsidRPr="00FB3185" w:rsidRDefault="005E0878" w:rsidP="0046570D">
      <w:pPr>
        <w:pBdr>
          <w:top w:val="nil"/>
          <w:left w:val="nil"/>
          <w:bottom w:val="nil"/>
          <w:right w:val="nil"/>
          <w:between w:val="nil"/>
        </w:pBdr>
        <w:ind w:left="720"/>
        <w:rPr>
          <w:rFonts w:ascii="Arial" w:eastAsia="Arial" w:hAnsi="Arial" w:cs="Arial"/>
          <w:sz w:val="22"/>
          <w:szCs w:val="22"/>
        </w:rPr>
      </w:pPr>
      <w:r w:rsidRPr="00FB3185">
        <w:rPr>
          <w:rFonts w:ascii="Arial" w:eastAsia="Arial" w:hAnsi="Arial" w:cs="Arial"/>
          <w:sz w:val="22"/>
          <w:szCs w:val="22"/>
        </w:rPr>
        <w:t>to be polished … [or] a background to be assimilated” [</w:t>
      </w:r>
      <w:proofErr w:type="spellStart"/>
      <w:r w:rsidRPr="00FB3185">
        <w:rPr>
          <w:rFonts w:ascii="Arial" w:eastAsia="Arial" w:hAnsi="Arial" w:cs="Arial"/>
          <w:sz w:val="22"/>
          <w:szCs w:val="22"/>
        </w:rPr>
        <w:t>Shukie</w:t>
      </w:r>
      <w:proofErr w:type="spellEnd"/>
      <w:r w:rsidRPr="00FB3185">
        <w:rPr>
          <w:rFonts w:ascii="Arial" w:eastAsia="Arial" w:hAnsi="Arial" w:cs="Arial"/>
          <w:sz w:val="22"/>
          <w:szCs w:val="22"/>
        </w:rPr>
        <w:t>, 2020]. Instead we sparkle with pedagogical gifts … and are armed with an immense cultural wealth that challenges academia.” (Crew, 2020 p.</w:t>
      </w:r>
      <w:r w:rsidR="00073864">
        <w:rPr>
          <w:rFonts w:ascii="Arial" w:eastAsia="Arial" w:hAnsi="Arial" w:cs="Arial"/>
          <w:sz w:val="22"/>
          <w:szCs w:val="22"/>
        </w:rPr>
        <w:t xml:space="preserve"> </w:t>
      </w:r>
      <w:r w:rsidRPr="00FB3185">
        <w:rPr>
          <w:rFonts w:ascii="Arial" w:eastAsia="Arial" w:hAnsi="Arial" w:cs="Arial"/>
          <w:sz w:val="22"/>
          <w:szCs w:val="22"/>
        </w:rPr>
        <w:t>139).</w:t>
      </w:r>
    </w:p>
    <w:p w14:paraId="4353B0B1" w14:textId="77777777" w:rsidR="005E0878" w:rsidRPr="00FB3185" w:rsidRDefault="005E0878" w:rsidP="005E0878">
      <w:pPr>
        <w:pBdr>
          <w:top w:val="nil"/>
          <w:left w:val="nil"/>
          <w:bottom w:val="nil"/>
          <w:right w:val="nil"/>
          <w:between w:val="nil"/>
        </w:pBdr>
        <w:rPr>
          <w:rFonts w:ascii="Arial" w:eastAsia="Arial" w:hAnsi="Arial" w:cs="Arial"/>
          <w:sz w:val="22"/>
          <w:szCs w:val="22"/>
        </w:rPr>
      </w:pPr>
    </w:p>
    <w:p w14:paraId="7CAE554E" w14:textId="70880ABF" w:rsidR="005E0878" w:rsidRPr="00FB3185" w:rsidRDefault="005E0878" w:rsidP="005E0878">
      <w:pPr>
        <w:pBdr>
          <w:top w:val="nil"/>
          <w:left w:val="nil"/>
          <w:bottom w:val="nil"/>
          <w:right w:val="nil"/>
          <w:between w:val="nil"/>
        </w:pBdr>
        <w:rPr>
          <w:rFonts w:ascii="Arial" w:eastAsia="Arial" w:hAnsi="Arial" w:cs="Arial"/>
          <w:sz w:val="22"/>
          <w:szCs w:val="22"/>
        </w:rPr>
      </w:pPr>
      <w:r w:rsidRPr="00FB3185">
        <w:rPr>
          <w:rFonts w:ascii="Arial" w:eastAsia="Arial" w:hAnsi="Arial" w:cs="Arial"/>
          <w:sz w:val="22"/>
          <w:szCs w:val="22"/>
        </w:rPr>
        <w:t>Critical librarianship (</w:t>
      </w:r>
      <w:proofErr w:type="spellStart"/>
      <w:r w:rsidRPr="00FB3185">
        <w:rPr>
          <w:rFonts w:ascii="Arial" w:eastAsia="Arial" w:hAnsi="Arial" w:cs="Arial"/>
          <w:sz w:val="22"/>
          <w:szCs w:val="22"/>
        </w:rPr>
        <w:t>Critlib</w:t>
      </w:r>
      <w:proofErr w:type="spellEnd"/>
      <w:r w:rsidRPr="00FB3185">
        <w:rPr>
          <w:rFonts w:ascii="Arial" w:eastAsia="Arial" w:hAnsi="Arial" w:cs="Arial"/>
          <w:sz w:val="22"/>
          <w:szCs w:val="22"/>
        </w:rPr>
        <w:t>) is a movement of library workers dedicated to “bringing social justice principles into our work in libraries,” (</w:t>
      </w:r>
      <w:proofErr w:type="spellStart"/>
      <w:r w:rsidRPr="00FB3185">
        <w:rPr>
          <w:rFonts w:ascii="Arial" w:eastAsia="Arial" w:hAnsi="Arial" w:cs="Arial"/>
          <w:sz w:val="22"/>
          <w:szCs w:val="22"/>
        </w:rPr>
        <w:t>Critlib</w:t>
      </w:r>
      <w:proofErr w:type="spellEnd"/>
      <w:r w:rsidRPr="00FB3185">
        <w:rPr>
          <w:rFonts w:ascii="Arial" w:eastAsia="Arial" w:hAnsi="Arial" w:cs="Arial"/>
          <w:sz w:val="22"/>
          <w:szCs w:val="22"/>
        </w:rPr>
        <w:t xml:space="preserve">, n.d.). Its practitioners employ various critical frameworks to theorise libraries and information; enable activist and social justice-oriented stances within library work; and develop online communities and discussion spaces (Preater, 2018). </w:t>
      </w:r>
      <w:proofErr w:type="spellStart"/>
      <w:r w:rsidRPr="00FB3185">
        <w:rPr>
          <w:rFonts w:ascii="Arial" w:eastAsia="Arial" w:hAnsi="Arial" w:cs="Arial"/>
          <w:sz w:val="22"/>
          <w:szCs w:val="22"/>
        </w:rPr>
        <w:t>Critlib</w:t>
      </w:r>
      <w:proofErr w:type="spellEnd"/>
      <w:r w:rsidRPr="00FB3185">
        <w:rPr>
          <w:rFonts w:ascii="Arial" w:eastAsia="Arial" w:hAnsi="Arial" w:cs="Arial"/>
          <w:sz w:val="22"/>
          <w:szCs w:val="22"/>
        </w:rPr>
        <w:t xml:space="preserve"> scholarship situates libraries, both unconsciously and consciously, as systems of oppression that are harmful to marginalised groups (Barr-Walker </w:t>
      </w:r>
      <w:r w:rsidR="00073864">
        <w:rPr>
          <w:rFonts w:ascii="Arial" w:eastAsia="Arial" w:hAnsi="Arial" w:cs="Arial"/>
          <w:sz w:val="22"/>
          <w:szCs w:val="22"/>
        </w:rPr>
        <w:t>&amp;</w:t>
      </w:r>
      <w:r w:rsidRPr="00FB3185">
        <w:rPr>
          <w:rFonts w:ascii="Arial" w:eastAsia="Arial" w:hAnsi="Arial" w:cs="Arial"/>
          <w:sz w:val="22"/>
          <w:szCs w:val="22"/>
        </w:rPr>
        <w:t xml:space="preserve"> Sharifi, 2019). For instance</w:t>
      </w:r>
      <w:r w:rsidR="00073864">
        <w:rPr>
          <w:rFonts w:ascii="Arial" w:eastAsia="Arial" w:hAnsi="Arial" w:cs="Arial"/>
          <w:sz w:val="22"/>
          <w:szCs w:val="22"/>
        </w:rPr>
        <w:t>,</w:t>
      </w:r>
      <w:r w:rsidRPr="00FB3185">
        <w:rPr>
          <w:rFonts w:ascii="Arial" w:eastAsia="Arial" w:hAnsi="Arial" w:cs="Arial"/>
          <w:sz w:val="22"/>
          <w:szCs w:val="22"/>
        </w:rPr>
        <w:t xml:space="preserve"> whil</w:t>
      </w:r>
      <w:r w:rsidR="00073864">
        <w:rPr>
          <w:rFonts w:ascii="Arial" w:eastAsia="Arial" w:hAnsi="Arial" w:cs="Arial"/>
          <w:sz w:val="22"/>
          <w:szCs w:val="22"/>
        </w:rPr>
        <w:t>st</w:t>
      </w:r>
      <w:r w:rsidRPr="00FB3185">
        <w:rPr>
          <w:rFonts w:ascii="Arial" w:eastAsia="Arial" w:hAnsi="Arial" w:cs="Arial"/>
          <w:sz w:val="22"/>
          <w:szCs w:val="22"/>
        </w:rPr>
        <w:t xml:space="preserve"> most libraries aspire to a universalist, democratic and communitarian ethos, historically libraries have and continue to uphold hegemonic power structures and in social terms frequently uphold and advance middle-class orientations and concerns (Black, 2000; </w:t>
      </w:r>
      <w:proofErr w:type="spellStart"/>
      <w:r w:rsidRPr="00FB3185">
        <w:rPr>
          <w:rFonts w:ascii="Arial" w:eastAsia="Arial" w:hAnsi="Arial" w:cs="Arial"/>
          <w:sz w:val="22"/>
          <w:szCs w:val="22"/>
        </w:rPr>
        <w:t>Schlesselman-Tarango</w:t>
      </w:r>
      <w:proofErr w:type="spellEnd"/>
      <w:r w:rsidRPr="00FB3185">
        <w:rPr>
          <w:rFonts w:ascii="Arial" w:eastAsia="Arial" w:hAnsi="Arial" w:cs="Arial"/>
          <w:sz w:val="22"/>
          <w:szCs w:val="22"/>
        </w:rPr>
        <w:t>, 2016).</w:t>
      </w:r>
    </w:p>
    <w:p w14:paraId="470B9DD4" w14:textId="77777777" w:rsidR="005E0878" w:rsidRPr="00FB3185" w:rsidRDefault="005E0878" w:rsidP="005E0878">
      <w:pPr>
        <w:pBdr>
          <w:top w:val="nil"/>
          <w:left w:val="nil"/>
          <w:bottom w:val="nil"/>
          <w:right w:val="nil"/>
          <w:between w:val="nil"/>
        </w:pBdr>
        <w:rPr>
          <w:rFonts w:ascii="Arial" w:eastAsia="Arial" w:hAnsi="Arial" w:cs="Arial"/>
          <w:sz w:val="22"/>
          <w:szCs w:val="22"/>
        </w:rPr>
      </w:pPr>
    </w:p>
    <w:p w14:paraId="23B297AC" w14:textId="41B9BE9A" w:rsidR="005E0878" w:rsidRPr="00FB3185" w:rsidRDefault="005E0878" w:rsidP="005E0878">
      <w:pPr>
        <w:pBdr>
          <w:top w:val="nil"/>
          <w:left w:val="nil"/>
          <w:bottom w:val="nil"/>
          <w:right w:val="nil"/>
          <w:between w:val="nil"/>
        </w:pBdr>
        <w:rPr>
          <w:rFonts w:ascii="Arial" w:eastAsia="Arial" w:hAnsi="Arial" w:cs="Arial"/>
          <w:sz w:val="22"/>
          <w:szCs w:val="22"/>
        </w:rPr>
      </w:pPr>
      <w:r w:rsidRPr="00FB3185">
        <w:rPr>
          <w:rFonts w:ascii="Arial" w:eastAsia="Arial" w:hAnsi="Arial" w:cs="Arial"/>
          <w:sz w:val="22"/>
          <w:szCs w:val="22"/>
        </w:rPr>
        <w:t>Collaborative autoethnography (CAE) is a research method where</w:t>
      </w:r>
      <w:r w:rsidR="00073864">
        <w:rPr>
          <w:rFonts w:ascii="Arial" w:eastAsia="Arial" w:hAnsi="Arial" w:cs="Arial"/>
          <w:sz w:val="22"/>
          <w:szCs w:val="22"/>
        </w:rPr>
        <w:t>by</w:t>
      </w:r>
      <w:r w:rsidRPr="00FB3185">
        <w:rPr>
          <w:rFonts w:ascii="Arial" w:eastAsia="Arial" w:hAnsi="Arial" w:cs="Arial"/>
          <w:sz w:val="22"/>
          <w:szCs w:val="22"/>
        </w:rPr>
        <w:t xml:space="preserve"> multiple researchers, utilising multiple narratives, become empowered within a social context that is familiar to them (Chang et al., 2013), and represents “autoethnography done in community” (Hernandez, 2021</w:t>
      </w:r>
      <w:r w:rsidR="00073864">
        <w:rPr>
          <w:rFonts w:ascii="Arial" w:eastAsia="Arial" w:hAnsi="Arial" w:cs="Arial"/>
          <w:sz w:val="22"/>
          <w:szCs w:val="22"/>
        </w:rPr>
        <w:t xml:space="preserve">, </w:t>
      </w:r>
      <w:r w:rsidRPr="00FB3185">
        <w:rPr>
          <w:rFonts w:ascii="Arial" w:eastAsia="Arial" w:hAnsi="Arial" w:cs="Arial"/>
          <w:sz w:val="22"/>
          <w:szCs w:val="22"/>
        </w:rPr>
        <w:t>p.</w:t>
      </w:r>
      <w:r w:rsidR="00073864">
        <w:rPr>
          <w:rFonts w:ascii="Arial" w:eastAsia="Arial" w:hAnsi="Arial" w:cs="Arial"/>
          <w:sz w:val="22"/>
          <w:szCs w:val="22"/>
        </w:rPr>
        <w:t xml:space="preserve"> </w:t>
      </w:r>
      <w:r w:rsidRPr="00FB3185">
        <w:rPr>
          <w:rFonts w:ascii="Arial" w:eastAsia="Arial" w:hAnsi="Arial" w:cs="Arial"/>
          <w:sz w:val="22"/>
          <w:szCs w:val="22"/>
        </w:rPr>
        <w:t xml:space="preserve">62). It is particularly useful for those who want to provide a theoretical framework for analysing issues and experiences through a social justice lens (Phelps-Ward et al., 2021). We felt that </w:t>
      </w:r>
      <w:r w:rsidR="00260575">
        <w:rPr>
          <w:rFonts w:ascii="Arial" w:eastAsia="Arial" w:hAnsi="Arial" w:cs="Arial"/>
          <w:sz w:val="22"/>
          <w:szCs w:val="22"/>
        </w:rPr>
        <w:t xml:space="preserve">it </w:t>
      </w:r>
      <w:r w:rsidRPr="00FB3185">
        <w:rPr>
          <w:rFonts w:ascii="Arial" w:eastAsia="Arial" w:hAnsi="Arial" w:cs="Arial"/>
          <w:sz w:val="22"/>
          <w:szCs w:val="22"/>
        </w:rPr>
        <w:t>was</w:t>
      </w:r>
      <w:r w:rsidR="00260575">
        <w:rPr>
          <w:rFonts w:ascii="Arial" w:eastAsia="Arial" w:hAnsi="Arial" w:cs="Arial"/>
          <w:sz w:val="22"/>
          <w:szCs w:val="22"/>
        </w:rPr>
        <w:t xml:space="preserve"> appropriate</w:t>
      </w:r>
      <w:r w:rsidRPr="00FB3185">
        <w:rPr>
          <w:rFonts w:ascii="Arial" w:eastAsia="Arial" w:hAnsi="Arial" w:cs="Arial"/>
          <w:sz w:val="22"/>
          <w:szCs w:val="22"/>
        </w:rPr>
        <w:t xml:space="preserve"> as participant-researchers to use this </w:t>
      </w:r>
      <w:r w:rsidR="00260575">
        <w:rPr>
          <w:rFonts w:ascii="Arial" w:eastAsia="Arial" w:hAnsi="Arial" w:cs="Arial"/>
          <w:sz w:val="22"/>
          <w:szCs w:val="22"/>
        </w:rPr>
        <w:t>methodology</w:t>
      </w:r>
      <w:r w:rsidRPr="00FB3185">
        <w:rPr>
          <w:rFonts w:ascii="Arial" w:eastAsia="Arial" w:hAnsi="Arial" w:cs="Arial"/>
          <w:sz w:val="22"/>
          <w:szCs w:val="22"/>
        </w:rPr>
        <w:t xml:space="preserve"> alongside our knowledge of critical theory</w:t>
      </w:r>
      <w:r w:rsidR="00073864">
        <w:rPr>
          <w:rFonts w:ascii="Arial" w:eastAsia="Arial" w:hAnsi="Arial" w:cs="Arial"/>
          <w:sz w:val="22"/>
          <w:szCs w:val="22"/>
        </w:rPr>
        <w:t>,</w:t>
      </w:r>
      <w:r w:rsidRPr="00FB3185">
        <w:rPr>
          <w:rFonts w:ascii="Arial" w:eastAsia="Arial" w:hAnsi="Arial" w:cs="Arial"/>
          <w:sz w:val="22"/>
          <w:szCs w:val="22"/>
        </w:rPr>
        <w:t xml:space="preserve"> </w:t>
      </w:r>
      <w:r w:rsidR="00073864">
        <w:rPr>
          <w:rFonts w:ascii="Arial" w:eastAsia="Arial" w:hAnsi="Arial" w:cs="Arial"/>
          <w:sz w:val="22"/>
          <w:szCs w:val="22"/>
        </w:rPr>
        <w:t xml:space="preserve">our </w:t>
      </w:r>
      <w:r w:rsidRPr="00FB3185">
        <w:rPr>
          <w:rFonts w:ascii="Arial" w:eastAsia="Arial" w:hAnsi="Arial" w:cs="Arial"/>
          <w:sz w:val="22"/>
          <w:szCs w:val="22"/>
        </w:rPr>
        <w:t>practices</w:t>
      </w:r>
      <w:r w:rsidR="00073864">
        <w:rPr>
          <w:rFonts w:ascii="Arial" w:eastAsia="Arial" w:hAnsi="Arial" w:cs="Arial"/>
          <w:sz w:val="22"/>
          <w:szCs w:val="22"/>
        </w:rPr>
        <w:t xml:space="preserve"> of </w:t>
      </w:r>
      <w:proofErr w:type="spellStart"/>
      <w:r w:rsidR="00073864">
        <w:rPr>
          <w:rFonts w:ascii="Arial" w:eastAsia="Arial" w:hAnsi="Arial" w:cs="Arial"/>
          <w:sz w:val="22"/>
          <w:szCs w:val="22"/>
        </w:rPr>
        <w:t>Critlib</w:t>
      </w:r>
      <w:proofErr w:type="spellEnd"/>
      <w:r w:rsidRPr="00FB3185">
        <w:rPr>
          <w:rFonts w:ascii="Arial" w:eastAsia="Arial" w:hAnsi="Arial" w:cs="Arial"/>
          <w:sz w:val="22"/>
          <w:szCs w:val="22"/>
        </w:rPr>
        <w:t xml:space="preserve"> and </w:t>
      </w:r>
      <w:r w:rsidR="00073864">
        <w:rPr>
          <w:rFonts w:ascii="Arial" w:eastAsia="Arial" w:hAnsi="Arial" w:cs="Arial"/>
          <w:sz w:val="22"/>
          <w:szCs w:val="22"/>
        </w:rPr>
        <w:t xml:space="preserve">our </w:t>
      </w:r>
      <w:r w:rsidRPr="00FB3185">
        <w:rPr>
          <w:rFonts w:ascii="Arial" w:eastAsia="Arial" w:hAnsi="Arial" w:cs="Arial"/>
          <w:sz w:val="22"/>
          <w:szCs w:val="22"/>
        </w:rPr>
        <w:t>classed experiences, based on the autoethnography principle that, “a deep understanding of the</w:t>
      </w:r>
      <w:r w:rsidR="00260575">
        <w:rPr>
          <w:rFonts w:ascii="Arial" w:eastAsia="Arial" w:hAnsi="Arial" w:cs="Arial"/>
          <w:sz w:val="22"/>
          <w:szCs w:val="22"/>
        </w:rPr>
        <w:t xml:space="preserve"> </w:t>
      </w:r>
      <w:r w:rsidRPr="00FB3185">
        <w:rPr>
          <w:rFonts w:ascii="Arial" w:eastAsia="Arial" w:hAnsi="Arial" w:cs="Arial"/>
          <w:sz w:val="22"/>
          <w:szCs w:val="22"/>
        </w:rPr>
        <w:t>social phenomenon resides in the individuals who are able to make sense of their own experiences” (Hernandez, 2021</w:t>
      </w:r>
      <w:r w:rsidR="00073864">
        <w:rPr>
          <w:rFonts w:ascii="Arial" w:eastAsia="Arial" w:hAnsi="Arial" w:cs="Arial"/>
          <w:sz w:val="22"/>
          <w:szCs w:val="22"/>
        </w:rPr>
        <w:t>,</w:t>
      </w:r>
      <w:r w:rsidRPr="00FB3185">
        <w:rPr>
          <w:rFonts w:ascii="Arial" w:eastAsia="Arial" w:hAnsi="Arial" w:cs="Arial"/>
          <w:sz w:val="22"/>
          <w:szCs w:val="22"/>
        </w:rPr>
        <w:t xml:space="preserve"> p.</w:t>
      </w:r>
      <w:r w:rsidR="00073864">
        <w:rPr>
          <w:rFonts w:ascii="Arial" w:eastAsia="Arial" w:hAnsi="Arial" w:cs="Arial"/>
          <w:sz w:val="22"/>
          <w:szCs w:val="22"/>
        </w:rPr>
        <w:t xml:space="preserve"> </w:t>
      </w:r>
      <w:r w:rsidRPr="00FB3185">
        <w:rPr>
          <w:rFonts w:ascii="Arial" w:eastAsia="Arial" w:hAnsi="Arial" w:cs="Arial"/>
          <w:sz w:val="22"/>
          <w:szCs w:val="22"/>
        </w:rPr>
        <w:t>62). This article is the culmination of a process or ‘product’ of CAE undertaken by three library workers, an academic and a widening participation practitioner, all of whom are from working-class backgrounds and have experience of working in UK higher and further education.</w:t>
      </w:r>
    </w:p>
    <w:p w14:paraId="15716A2B" w14:textId="77777777" w:rsidR="005E0878" w:rsidRPr="00FB3185" w:rsidRDefault="005E0878" w:rsidP="005E0878">
      <w:pPr>
        <w:pBdr>
          <w:top w:val="nil"/>
          <w:left w:val="nil"/>
          <w:bottom w:val="nil"/>
          <w:right w:val="nil"/>
          <w:between w:val="nil"/>
        </w:pBdr>
        <w:rPr>
          <w:rFonts w:ascii="Arial" w:eastAsia="Arial" w:hAnsi="Arial" w:cs="Arial"/>
          <w:sz w:val="22"/>
          <w:szCs w:val="22"/>
        </w:rPr>
      </w:pPr>
    </w:p>
    <w:p w14:paraId="3B02AE71" w14:textId="738F0D45" w:rsidR="005E0878" w:rsidRPr="00FB3185" w:rsidRDefault="005E0878" w:rsidP="005E0878">
      <w:pPr>
        <w:pBdr>
          <w:top w:val="nil"/>
          <w:left w:val="nil"/>
          <w:bottom w:val="nil"/>
          <w:right w:val="nil"/>
          <w:between w:val="nil"/>
        </w:pBdr>
        <w:rPr>
          <w:rFonts w:ascii="Arial" w:eastAsia="Arial" w:hAnsi="Arial" w:cs="Arial"/>
          <w:sz w:val="22"/>
          <w:szCs w:val="22"/>
        </w:rPr>
      </w:pPr>
      <w:r w:rsidRPr="00FB3185">
        <w:rPr>
          <w:rFonts w:ascii="Arial" w:eastAsia="Arial" w:hAnsi="Arial" w:cs="Arial"/>
          <w:sz w:val="22"/>
          <w:szCs w:val="22"/>
        </w:rPr>
        <w:t>The next section introduce</w:t>
      </w:r>
      <w:r w:rsidR="004310FD">
        <w:rPr>
          <w:rFonts w:ascii="Arial" w:eastAsia="Arial" w:hAnsi="Arial" w:cs="Arial"/>
          <w:sz w:val="22"/>
          <w:szCs w:val="22"/>
        </w:rPr>
        <w:t>s</w:t>
      </w:r>
      <w:r w:rsidRPr="00FB3185">
        <w:rPr>
          <w:rFonts w:ascii="Arial" w:eastAsia="Arial" w:hAnsi="Arial" w:cs="Arial"/>
          <w:sz w:val="22"/>
          <w:szCs w:val="22"/>
        </w:rPr>
        <w:t xml:space="preserve"> us as authors and the context in which this CAE project developed.</w:t>
      </w:r>
    </w:p>
    <w:p w14:paraId="70EAEF14" w14:textId="77777777" w:rsidR="005E0878" w:rsidRPr="00FB3185" w:rsidRDefault="005E0878" w:rsidP="005E0878">
      <w:pPr>
        <w:pBdr>
          <w:top w:val="nil"/>
          <w:left w:val="nil"/>
          <w:bottom w:val="nil"/>
          <w:right w:val="nil"/>
          <w:between w:val="nil"/>
        </w:pBdr>
        <w:rPr>
          <w:rFonts w:ascii="Arial" w:eastAsia="Arial" w:hAnsi="Arial" w:cs="Arial"/>
          <w:sz w:val="22"/>
          <w:szCs w:val="22"/>
        </w:rPr>
      </w:pPr>
    </w:p>
    <w:p w14:paraId="3897BB09" w14:textId="2FF1B00C" w:rsidR="005E0878" w:rsidRPr="008F49B3" w:rsidRDefault="005E0878" w:rsidP="008F49B3">
      <w:pPr>
        <w:pStyle w:val="Heading3"/>
        <w:spacing w:before="80" w:after="120"/>
        <w:rPr>
          <w:rFonts w:ascii="Arial" w:eastAsia="Arial" w:hAnsi="Arial" w:cs="Arial"/>
          <w:b/>
          <w:bCs/>
          <w:color w:val="auto"/>
        </w:rPr>
      </w:pPr>
      <w:r w:rsidRPr="00457F62">
        <w:rPr>
          <w:rFonts w:ascii="Arial" w:eastAsia="Arial" w:hAnsi="Arial" w:cs="Arial"/>
          <w:b/>
          <w:bCs/>
          <w:color w:val="auto"/>
        </w:rPr>
        <w:t xml:space="preserve">1.2 About the authors </w:t>
      </w:r>
    </w:p>
    <w:p w14:paraId="2FEF1B37" w14:textId="2A6A3AC0" w:rsidR="005E0878" w:rsidRPr="00FB3185" w:rsidRDefault="005E0878" w:rsidP="005E0878">
      <w:pPr>
        <w:rPr>
          <w:rFonts w:ascii="Arial" w:eastAsia="Arial" w:hAnsi="Arial" w:cs="Arial"/>
          <w:sz w:val="22"/>
          <w:szCs w:val="22"/>
        </w:rPr>
      </w:pPr>
      <w:r w:rsidRPr="00FB3185">
        <w:rPr>
          <w:rFonts w:ascii="Arial" w:eastAsia="Arial" w:hAnsi="Arial" w:cs="Arial"/>
          <w:sz w:val="22"/>
          <w:szCs w:val="22"/>
        </w:rPr>
        <w:t xml:space="preserve">In line with the CAE </w:t>
      </w:r>
      <w:proofErr w:type="gramStart"/>
      <w:r w:rsidRPr="00FB3185">
        <w:rPr>
          <w:rFonts w:ascii="Arial" w:eastAsia="Arial" w:hAnsi="Arial" w:cs="Arial"/>
          <w:sz w:val="22"/>
          <w:szCs w:val="22"/>
        </w:rPr>
        <w:t>method</w:t>
      </w:r>
      <w:proofErr w:type="gramEnd"/>
      <w:r w:rsidRPr="00FB3185">
        <w:rPr>
          <w:rFonts w:ascii="Arial" w:eastAsia="Arial" w:hAnsi="Arial" w:cs="Arial"/>
          <w:sz w:val="22"/>
          <w:szCs w:val="22"/>
        </w:rPr>
        <w:t xml:space="preserve"> we want to </w:t>
      </w:r>
      <w:r w:rsidR="00157FD8">
        <w:rPr>
          <w:rFonts w:ascii="Arial" w:eastAsia="Arial" w:hAnsi="Arial" w:cs="Arial"/>
          <w:sz w:val="22"/>
          <w:szCs w:val="22"/>
        </w:rPr>
        <w:t>outline</w:t>
      </w:r>
      <w:r w:rsidRPr="00FB3185">
        <w:rPr>
          <w:rFonts w:ascii="Arial" w:eastAsia="Arial" w:hAnsi="Arial" w:cs="Arial"/>
          <w:sz w:val="22"/>
          <w:szCs w:val="22"/>
        </w:rPr>
        <w:t xml:space="preserve"> our positionality</w:t>
      </w:r>
      <w:r w:rsidR="00157FD8">
        <w:rPr>
          <w:rFonts w:ascii="Arial" w:eastAsia="Arial" w:hAnsi="Arial" w:cs="Arial"/>
          <w:sz w:val="22"/>
          <w:szCs w:val="22"/>
        </w:rPr>
        <w:t xml:space="preserve"> explicitly</w:t>
      </w:r>
      <w:r w:rsidRPr="00FB3185">
        <w:rPr>
          <w:rFonts w:ascii="Arial" w:eastAsia="Arial" w:hAnsi="Arial" w:cs="Arial"/>
          <w:sz w:val="22"/>
          <w:szCs w:val="22"/>
        </w:rPr>
        <w:t xml:space="preserve"> in relation to this work, our histories and lives in academia. As a group, we share some similarities in our </w:t>
      </w:r>
      <w:r w:rsidR="00157FD8" w:rsidRPr="00FB3185">
        <w:rPr>
          <w:rFonts w:ascii="Arial" w:eastAsia="Arial" w:hAnsi="Arial" w:cs="Arial"/>
          <w:sz w:val="22"/>
          <w:szCs w:val="22"/>
        </w:rPr>
        <w:t>background</w:t>
      </w:r>
      <w:r w:rsidR="00157FD8">
        <w:rPr>
          <w:rFonts w:ascii="Arial" w:eastAsia="Arial" w:hAnsi="Arial" w:cs="Arial"/>
          <w:sz w:val="22"/>
          <w:szCs w:val="22"/>
        </w:rPr>
        <w:t>s,</w:t>
      </w:r>
      <w:r w:rsidRPr="00FB3185">
        <w:rPr>
          <w:rFonts w:ascii="Arial" w:eastAsia="Arial" w:hAnsi="Arial" w:cs="Arial"/>
          <w:sz w:val="22"/>
          <w:szCs w:val="22"/>
        </w:rPr>
        <w:t xml:space="preserve"> </w:t>
      </w:r>
      <w:r w:rsidRPr="00FB3185">
        <w:rPr>
          <w:rFonts w:ascii="Arial" w:eastAsia="Arial" w:hAnsi="Arial" w:cs="Arial"/>
          <w:sz w:val="22"/>
          <w:szCs w:val="22"/>
        </w:rPr>
        <w:lastRenderedPageBreak/>
        <w:t xml:space="preserve">and all identify as having a working-class heritage and identity; however we recognise that our experiences are intersectional and that individually we may </w:t>
      </w:r>
      <w:r w:rsidR="00DA7772">
        <w:rPr>
          <w:rFonts w:ascii="Arial" w:eastAsia="Arial" w:hAnsi="Arial" w:cs="Arial"/>
          <w:sz w:val="22"/>
          <w:szCs w:val="22"/>
        </w:rPr>
        <w:t xml:space="preserve">have experiences which bring either benefits or </w:t>
      </w:r>
      <w:r w:rsidRPr="00FB3185">
        <w:rPr>
          <w:rFonts w:ascii="Arial" w:eastAsia="Arial" w:hAnsi="Arial" w:cs="Arial"/>
          <w:sz w:val="22"/>
          <w:szCs w:val="22"/>
        </w:rPr>
        <w:t>additional disadvantage</w:t>
      </w:r>
      <w:r w:rsidR="00DA7772">
        <w:rPr>
          <w:rFonts w:ascii="Arial" w:eastAsia="Arial" w:hAnsi="Arial" w:cs="Arial"/>
          <w:sz w:val="22"/>
          <w:szCs w:val="22"/>
        </w:rPr>
        <w:t>s</w:t>
      </w:r>
      <w:r w:rsidRPr="00FB3185">
        <w:rPr>
          <w:rFonts w:ascii="Arial" w:eastAsia="Arial" w:hAnsi="Arial" w:cs="Arial"/>
          <w:sz w:val="22"/>
          <w:szCs w:val="22"/>
        </w:rPr>
        <w:t xml:space="preserve"> based on aspects of our identities.</w:t>
      </w:r>
    </w:p>
    <w:p w14:paraId="02F3E9BF" w14:textId="77777777" w:rsidR="005E0878" w:rsidRPr="00FB3185" w:rsidRDefault="005E0878" w:rsidP="005E0878">
      <w:pPr>
        <w:rPr>
          <w:rFonts w:ascii="Arial" w:eastAsia="Arial" w:hAnsi="Arial" w:cs="Arial"/>
          <w:sz w:val="22"/>
          <w:szCs w:val="22"/>
        </w:rPr>
      </w:pPr>
    </w:p>
    <w:p w14:paraId="625AF2EA" w14:textId="2A9572E6" w:rsidR="005E0878" w:rsidRPr="00FB3185" w:rsidRDefault="005E0878" w:rsidP="005E0878">
      <w:pPr>
        <w:rPr>
          <w:rFonts w:ascii="Arial" w:eastAsia="Arial" w:hAnsi="Arial" w:cs="Arial"/>
          <w:sz w:val="22"/>
          <w:szCs w:val="22"/>
        </w:rPr>
      </w:pPr>
      <w:r w:rsidRPr="00FB3185">
        <w:rPr>
          <w:rFonts w:ascii="Arial" w:eastAsia="Arial" w:hAnsi="Arial" w:cs="Arial"/>
          <w:sz w:val="22"/>
          <w:szCs w:val="22"/>
        </w:rPr>
        <w:t xml:space="preserve">Aligning with other authors’ approaches to CAE, we refer to ourselves as “we” throughout this article, to bring us together as a group and to reinforce the personal nature of the CAE process (Phelps-Ward et al., 2021). We use participant-researcher’s first names within the text and accompanying quotes to increase transparency and accountability, and to provide readers with context for those reflections through the positionality of us as authors. We want this paper to kickstart conversations between us and other working-class practitioners in our respective fields so that we can continue to build connections with like-minded people and address the gaps in the literature. </w:t>
      </w:r>
      <w:r w:rsidR="00157FD8">
        <w:rPr>
          <w:rFonts w:ascii="Arial" w:eastAsia="Arial" w:hAnsi="Arial" w:cs="Arial"/>
          <w:sz w:val="22"/>
          <w:szCs w:val="22"/>
        </w:rPr>
        <w:t>W</w:t>
      </w:r>
      <w:r w:rsidRPr="00FB3185">
        <w:rPr>
          <w:rFonts w:ascii="Arial" w:eastAsia="Arial" w:hAnsi="Arial" w:cs="Arial"/>
          <w:sz w:val="22"/>
          <w:szCs w:val="22"/>
        </w:rPr>
        <w:t xml:space="preserve">orking-class experiences of libraries as sites of marginalisation are rarely interrogated critically </w:t>
      </w:r>
      <w:r w:rsidR="00157FD8">
        <w:rPr>
          <w:rFonts w:ascii="Arial" w:eastAsia="Arial" w:hAnsi="Arial" w:cs="Arial"/>
          <w:sz w:val="22"/>
          <w:szCs w:val="22"/>
        </w:rPr>
        <w:t>with</w:t>
      </w:r>
      <w:r w:rsidRPr="00FB3185">
        <w:rPr>
          <w:rFonts w:ascii="Arial" w:eastAsia="Arial" w:hAnsi="Arial" w:cs="Arial"/>
          <w:sz w:val="22"/>
          <w:szCs w:val="22"/>
        </w:rPr>
        <w:t xml:space="preserve">in the literature, </w:t>
      </w:r>
      <w:r w:rsidR="00157FD8">
        <w:rPr>
          <w:rFonts w:ascii="Arial" w:eastAsia="Arial" w:hAnsi="Arial" w:cs="Arial"/>
          <w:sz w:val="22"/>
          <w:szCs w:val="22"/>
        </w:rPr>
        <w:t xml:space="preserve">and as such </w:t>
      </w:r>
      <w:r w:rsidRPr="00FB3185">
        <w:rPr>
          <w:rFonts w:ascii="Arial" w:eastAsia="Arial" w:hAnsi="Arial" w:cs="Arial"/>
          <w:sz w:val="22"/>
          <w:szCs w:val="22"/>
        </w:rPr>
        <w:t>we aim to improve this situation directly by writing about our own experiences of study and work in education.</w:t>
      </w:r>
    </w:p>
    <w:p w14:paraId="5625F37E" w14:textId="77777777" w:rsidR="005E0878" w:rsidRPr="00FB3185" w:rsidRDefault="005E0878" w:rsidP="005E0878">
      <w:pPr>
        <w:rPr>
          <w:rFonts w:ascii="Arial" w:eastAsia="Arial" w:hAnsi="Arial" w:cs="Arial"/>
          <w:sz w:val="22"/>
          <w:szCs w:val="22"/>
        </w:rPr>
      </w:pPr>
    </w:p>
    <w:p w14:paraId="08FB1C9E" w14:textId="373BE1F4" w:rsidR="005E0878" w:rsidRPr="00FB3185" w:rsidRDefault="005E0878" w:rsidP="005E0878">
      <w:pPr>
        <w:rPr>
          <w:rFonts w:ascii="Arial" w:eastAsia="Arial" w:hAnsi="Arial" w:cs="Arial"/>
          <w:sz w:val="22"/>
          <w:szCs w:val="22"/>
        </w:rPr>
      </w:pPr>
      <w:r w:rsidRPr="00FB3185">
        <w:rPr>
          <w:rFonts w:ascii="Arial" w:eastAsia="Arial" w:hAnsi="Arial" w:cs="Arial"/>
          <w:sz w:val="22"/>
          <w:szCs w:val="22"/>
        </w:rPr>
        <w:t xml:space="preserve">As authors, we </w:t>
      </w:r>
      <w:r w:rsidR="00C82E5E">
        <w:rPr>
          <w:rFonts w:ascii="Arial" w:eastAsia="Arial" w:hAnsi="Arial" w:cs="Arial"/>
          <w:sz w:val="22"/>
          <w:szCs w:val="22"/>
        </w:rPr>
        <w:t>try to avoid</w:t>
      </w:r>
      <w:r w:rsidRPr="00FB3185">
        <w:rPr>
          <w:rFonts w:ascii="Arial" w:eastAsia="Arial" w:hAnsi="Arial" w:cs="Arial"/>
          <w:sz w:val="22"/>
          <w:szCs w:val="22"/>
        </w:rPr>
        <w:t xml:space="preserve"> alienat</w:t>
      </w:r>
      <w:r w:rsidR="00C82E5E">
        <w:rPr>
          <w:rFonts w:ascii="Arial" w:eastAsia="Arial" w:hAnsi="Arial" w:cs="Arial"/>
          <w:sz w:val="22"/>
          <w:szCs w:val="22"/>
        </w:rPr>
        <w:t>ing</w:t>
      </w:r>
      <w:r w:rsidRPr="00FB3185">
        <w:rPr>
          <w:rFonts w:ascii="Arial" w:eastAsia="Arial" w:hAnsi="Arial" w:cs="Arial"/>
          <w:sz w:val="22"/>
          <w:szCs w:val="22"/>
        </w:rPr>
        <w:t xml:space="preserve"> or exclud</w:t>
      </w:r>
      <w:r w:rsidR="00C82E5E">
        <w:rPr>
          <w:rFonts w:ascii="Arial" w:eastAsia="Arial" w:hAnsi="Arial" w:cs="Arial"/>
          <w:sz w:val="22"/>
          <w:szCs w:val="22"/>
        </w:rPr>
        <w:t>ing</w:t>
      </w:r>
      <w:r w:rsidRPr="00FB3185">
        <w:rPr>
          <w:rFonts w:ascii="Arial" w:eastAsia="Arial" w:hAnsi="Arial" w:cs="Arial"/>
          <w:sz w:val="22"/>
          <w:szCs w:val="22"/>
        </w:rPr>
        <w:t xml:space="preserve"> </w:t>
      </w:r>
      <w:r w:rsidR="00C82E5E">
        <w:rPr>
          <w:rFonts w:ascii="Arial" w:eastAsia="Arial" w:hAnsi="Arial" w:cs="Arial"/>
          <w:sz w:val="22"/>
          <w:szCs w:val="22"/>
        </w:rPr>
        <w:t xml:space="preserve">others </w:t>
      </w:r>
      <w:r w:rsidRPr="00FB3185">
        <w:rPr>
          <w:rFonts w:ascii="Arial" w:eastAsia="Arial" w:hAnsi="Arial" w:cs="Arial"/>
          <w:sz w:val="22"/>
          <w:szCs w:val="22"/>
        </w:rPr>
        <w:t xml:space="preserve">by using overly formal </w:t>
      </w:r>
      <w:r w:rsidR="00C82E5E" w:rsidRPr="00FB3185">
        <w:rPr>
          <w:rFonts w:ascii="Arial" w:eastAsia="Arial" w:hAnsi="Arial" w:cs="Arial"/>
          <w:sz w:val="22"/>
          <w:szCs w:val="22"/>
        </w:rPr>
        <w:t>language and</w:t>
      </w:r>
      <w:r w:rsidRPr="00FB3185">
        <w:rPr>
          <w:rFonts w:ascii="Arial" w:eastAsia="Arial" w:hAnsi="Arial" w:cs="Arial"/>
          <w:sz w:val="22"/>
          <w:szCs w:val="22"/>
        </w:rPr>
        <w:t xml:space="preserve"> </w:t>
      </w:r>
      <w:r w:rsidR="00C82E5E">
        <w:rPr>
          <w:rFonts w:ascii="Arial" w:eastAsia="Arial" w:hAnsi="Arial" w:cs="Arial"/>
          <w:sz w:val="22"/>
          <w:szCs w:val="22"/>
        </w:rPr>
        <w:t>strive</w:t>
      </w:r>
      <w:r w:rsidRPr="00FB3185">
        <w:rPr>
          <w:rFonts w:ascii="Arial" w:eastAsia="Arial" w:hAnsi="Arial" w:cs="Arial"/>
          <w:sz w:val="22"/>
          <w:szCs w:val="22"/>
        </w:rPr>
        <w:t xml:space="preserve"> to remain as approachable and inclusive as possible in our writing and </w:t>
      </w:r>
      <w:r w:rsidR="00C82E5E">
        <w:rPr>
          <w:rFonts w:ascii="Arial" w:eastAsia="Arial" w:hAnsi="Arial" w:cs="Arial"/>
          <w:sz w:val="22"/>
          <w:szCs w:val="22"/>
        </w:rPr>
        <w:t xml:space="preserve">our </w:t>
      </w:r>
      <w:r w:rsidRPr="00FB3185">
        <w:rPr>
          <w:rFonts w:ascii="Arial" w:eastAsia="Arial" w:hAnsi="Arial" w:cs="Arial"/>
          <w:sz w:val="22"/>
          <w:szCs w:val="22"/>
        </w:rPr>
        <w:t>approach to this wor</w:t>
      </w:r>
      <w:r w:rsidR="00C82E5E">
        <w:rPr>
          <w:rFonts w:ascii="Arial" w:eastAsia="Arial" w:hAnsi="Arial" w:cs="Arial"/>
          <w:sz w:val="22"/>
          <w:szCs w:val="22"/>
        </w:rPr>
        <w:t xml:space="preserve">k - </w:t>
      </w:r>
      <w:r w:rsidRPr="00FB3185">
        <w:rPr>
          <w:rFonts w:ascii="Arial" w:eastAsia="Arial" w:hAnsi="Arial" w:cs="Arial"/>
          <w:sz w:val="22"/>
          <w:szCs w:val="22"/>
        </w:rPr>
        <w:t xml:space="preserve">something we observe </w:t>
      </w:r>
      <w:r w:rsidR="00C82E5E">
        <w:rPr>
          <w:rFonts w:ascii="Arial" w:eastAsia="Arial" w:hAnsi="Arial" w:cs="Arial"/>
          <w:sz w:val="22"/>
          <w:szCs w:val="22"/>
        </w:rPr>
        <w:t>as being</w:t>
      </w:r>
      <w:r w:rsidRPr="00FB3185">
        <w:rPr>
          <w:rFonts w:ascii="Arial" w:eastAsia="Arial" w:hAnsi="Arial" w:cs="Arial"/>
          <w:sz w:val="22"/>
          <w:szCs w:val="22"/>
        </w:rPr>
        <w:t xml:space="preserve"> typical of working-class people in the academy (Crew, 2020). We also recognise how exhortations to ‘plain’ and ‘clear’ language are employed by library workers of privileged identities to devalue theories which challenge domination and oppression, and further assumes that “ordinary people” lack the intellectual life to develop critical theories and “reframe the world in unfamiliar languages” (Hudson, 2016). We ask those middle-class readers who find our engagement with theory challenging to </w:t>
      </w:r>
      <w:r w:rsidR="00BB7A2D">
        <w:rPr>
          <w:rFonts w:ascii="Arial" w:eastAsia="Arial" w:hAnsi="Arial" w:cs="Arial"/>
          <w:sz w:val="22"/>
          <w:szCs w:val="22"/>
        </w:rPr>
        <w:t>keep</w:t>
      </w:r>
      <w:r w:rsidRPr="00FB3185">
        <w:rPr>
          <w:rFonts w:ascii="Arial" w:eastAsia="Arial" w:hAnsi="Arial" w:cs="Arial"/>
          <w:sz w:val="22"/>
          <w:szCs w:val="22"/>
        </w:rPr>
        <w:t xml:space="preserve"> in mind</w:t>
      </w:r>
      <w:r w:rsidR="00BB7A2D">
        <w:rPr>
          <w:rFonts w:ascii="Arial" w:eastAsia="Arial" w:hAnsi="Arial" w:cs="Arial"/>
          <w:sz w:val="22"/>
          <w:szCs w:val="22"/>
        </w:rPr>
        <w:t xml:space="preserve"> that</w:t>
      </w:r>
      <w:r w:rsidRPr="00FB3185">
        <w:rPr>
          <w:rFonts w:ascii="Arial" w:eastAsia="Arial" w:hAnsi="Arial" w:cs="Arial"/>
          <w:sz w:val="22"/>
          <w:szCs w:val="22"/>
        </w:rPr>
        <w:t xml:space="preserve"> this work was formed </w:t>
      </w:r>
      <w:r w:rsidR="00BB7A2D">
        <w:rPr>
          <w:rFonts w:ascii="Arial" w:eastAsia="Arial" w:hAnsi="Arial" w:cs="Arial"/>
          <w:sz w:val="22"/>
          <w:szCs w:val="22"/>
        </w:rPr>
        <w:t>through</w:t>
      </w:r>
      <w:r w:rsidRPr="00FB3185">
        <w:rPr>
          <w:rFonts w:ascii="Arial" w:eastAsia="Arial" w:hAnsi="Arial" w:cs="Arial"/>
          <w:sz w:val="22"/>
          <w:szCs w:val="22"/>
        </w:rPr>
        <w:t xml:space="preserve"> our intellectual lives </w:t>
      </w:r>
      <w:r w:rsidR="00BB7A2D">
        <w:rPr>
          <w:rFonts w:ascii="Arial" w:eastAsia="Arial" w:hAnsi="Arial" w:cs="Arial"/>
          <w:sz w:val="22"/>
          <w:szCs w:val="22"/>
        </w:rPr>
        <w:t xml:space="preserve">which are </w:t>
      </w:r>
      <w:r w:rsidRPr="00FB3185">
        <w:rPr>
          <w:rFonts w:ascii="Arial" w:eastAsia="Arial" w:hAnsi="Arial" w:cs="Arial"/>
          <w:sz w:val="22"/>
          <w:szCs w:val="22"/>
        </w:rPr>
        <w:t xml:space="preserve">rooted in </w:t>
      </w:r>
      <w:r w:rsidR="00BB7A2D">
        <w:rPr>
          <w:rFonts w:ascii="Arial" w:eastAsia="Arial" w:hAnsi="Arial" w:cs="Arial"/>
          <w:sz w:val="22"/>
          <w:szCs w:val="22"/>
        </w:rPr>
        <w:t xml:space="preserve">our </w:t>
      </w:r>
      <w:r w:rsidRPr="00FB3185">
        <w:rPr>
          <w:rFonts w:ascii="Arial" w:eastAsia="Arial" w:hAnsi="Arial" w:cs="Arial"/>
          <w:sz w:val="22"/>
          <w:szCs w:val="22"/>
        </w:rPr>
        <w:t>working-class lived experience</w:t>
      </w:r>
      <w:r w:rsidR="00BB7A2D">
        <w:rPr>
          <w:rFonts w:ascii="Arial" w:eastAsia="Arial" w:hAnsi="Arial" w:cs="Arial"/>
          <w:sz w:val="22"/>
          <w:szCs w:val="22"/>
        </w:rPr>
        <w:t>s</w:t>
      </w:r>
      <w:r w:rsidRPr="00FB3185">
        <w:rPr>
          <w:rFonts w:ascii="Arial" w:eastAsia="Arial" w:hAnsi="Arial" w:cs="Arial"/>
          <w:sz w:val="22"/>
          <w:szCs w:val="22"/>
        </w:rPr>
        <w:t xml:space="preserve"> within the academy</w:t>
      </w:r>
      <w:r w:rsidR="00BB7A2D">
        <w:rPr>
          <w:rFonts w:ascii="Arial" w:eastAsia="Arial" w:hAnsi="Arial" w:cs="Arial"/>
          <w:sz w:val="22"/>
          <w:szCs w:val="22"/>
        </w:rPr>
        <w:t>. We also ask them to</w:t>
      </w:r>
      <w:r w:rsidRPr="00FB3185">
        <w:rPr>
          <w:rFonts w:ascii="Arial" w:eastAsia="Arial" w:hAnsi="Arial" w:cs="Arial"/>
          <w:sz w:val="22"/>
          <w:szCs w:val="22"/>
        </w:rPr>
        <w:t xml:space="preserve"> reflect on why they may wish to dismiss working-class critical theories of work and educational environments which were designed for their comfort. We maintain </w:t>
      </w:r>
      <w:r w:rsidR="00BB7A2D">
        <w:rPr>
          <w:rFonts w:ascii="Arial" w:eastAsia="Arial" w:hAnsi="Arial" w:cs="Arial"/>
          <w:sz w:val="22"/>
          <w:szCs w:val="22"/>
        </w:rPr>
        <w:t xml:space="preserve">that </w:t>
      </w:r>
      <w:r w:rsidRPr="00FB3185">
        <w:rPr>
          <w:rFonts w:ascii="Arial" w:eastAsia="Arial" w:hAnsi="Arial" w:cs="Arial"/>
          <w:sz w:val="22"/>
          <w:szCs w:val="22"/>
        </w:rPr>
        <w:t>this is the start of a</w:t>
      </w:r>
      <w:r w:rsidR="00BB7A2D">
        <w:rPr>
          <w:rFonts w:ascii="Arial" w:eastAsia="Arial" w:hAnsi="Arial" w:cs="Arial"/>
          <w:sz w:val="22"/>
          <w:szCs w:val="22"/>
        </w:rPr>
        <w:t>n ongoing</w:t>
      </w:r>
      <w:r w:rsidRPr="00FB3185">
        <w:rPr>
          <w:rFonts w:ascii="Arial" w:eastAsia="Arial" w:hAnsi="Arial" w:cs="Arial"/>
          <w:sz w:val="22"/>
          <w:szCs w:val="22"/>
        </w:rPr>
        <w:t xml:space="preserve"> conversation, to be added to by our fellow education workers of working-class heritage as well as middle-class accomplices who w</w:t>
      </w:r>
      <w:r w:rsidR="00BB7A2D">
        <w:rPr>
          <w:rFonts w:ascii="Arial" w:eastAsia="Arial" w:hAnsi="Arial" w:cs="Arial"/>
          <w:sz w:val="22"/>
          <w:szCs w:val="22"/>
        </w:rPr>
        <w:t>ish</w:t>
      </w:r>
      <w:r w:rsidRPr="00FB3185">
        <w:rPr>
          <w:rFonts w:ascii="Arial" w:eastAsia="Arial" w:hAnsi="Arial" w:cs="Arial"/>
          <w:sz w:val="22"/>
          <w:szCs w:val="22"/>
        </w:rPr>
        <w:t xml:space="preserve"> to increase working-class representation and amplify their voices.</w:t>
      </w:r>
    </w:p>
    <w:p w14:paraId="248585D5" w14:textId="77777777" w:rsidR="005E0878" w:rsidRPr="00FB3185" w:rsidRDefault="005E0878" w:rsidP="005E0878">
      <w:pPr>
        <w:rPr>
          <w:rFonts w:ascii="Arial" w:eastAsia="Arial" w:hAnsi="Arial" w:cs="Arial"/>
          <w:sz w:val="22"/>
          <w:szCs w:val="22"/>
        </w:rPr>
      </w:pPr>
    </w:p>
    <w:p w14:paraId="316C0B34" w14:textId="77777777" w:rsidR="005E0878" w:rsidRPr="00FB3185" w:rsidRDefault="005E0878" w:rsidP="005E0878">
      <w:pPr>
        <w:rPr>
          <w:rFonts w:ascii="Arial" w:eastAsia="Arial" w:hAnsi="Arial" w:cs="Arial"/>
          <w:b/>
          <w:sz w:val="22"/>
          <w:szCs w:val="22"/>
        </w:rPr>
      </w:pPr>
      <w:r w:rsidRPr="00FB3185">
        <w:rPr>
          <w:rFonts w:ascii="Arial" w:eastAsia="Arial" w:hAnsi="Arial" w:cs="Arial"/>
          <w:b/>
          <w:sz w:val="22"/>
          <w:szCs w:val="22"/>
        </w:rPr>
        <w:t>Teresa (she/her/hers)</w:t>
      </w:r>
    </w:p>
    <w:p w14:paraId="18F6A707" w14:textId="77777777" w:rsidR="005E0878" w:rsidRPr="00FB3185" w:rsidRDefault="005E0878" w:rsidP="005E0878">
      <w:pPr>
        <w:rPr>
          <w:rFonts w:ascii="Arial" w:eastAsia="Arial" w:hAnsi="Arial" w:cs="Arial"/>
          <w:sz w:val="22"/>
          <w:szCs w:val="22"/>
        </w:rPr>
      </w:pPr>
    </w:p>
    <w:p w14:paraId="497288EA" w14:textId="1C437C1C" w:rsidR="005E0878" w:rsidRPr="00FB3185" w:rsidRDefault="005E0878" w:rsidP="005E0878">
      <w:pPr>
        <w:rPr>
          <w:rFonts w:ascii="Arial" w:eastAsia="Arial" w:hAnsi="Arial" w:cs="Arial"/>
          <w:sz w:val="22"/>
          <w:szCs w:val="22"/>
        </w:rPr>
      </w:pPr>
      <w:r w:rsidRPr="00FB3185">
        <w:rPr>
          <w:rFonts w:ascii="Arial" w:eastAsia="Arial" w:hAnsi="Arial" w:cs="Arial"/>
          <w:sz w:val="22"/>
          <w:szCs w:val="22"/>
        </w:rPr>
        <w:t xml:space="preserve">I am White and cis-female and identify as heterosexual. During my childhood I lived in two areas in the UK, Nottingham and then Runcorn, before settling in North Wales in my teens. I was the first in my family to attend university. Like many working-class people in HE, my choice of institution was based less on its academic credentials, but more on its proximity to my daughter’s school. Our family's aspirational capital encouraged my siblings and now my own children to go to university. I am now a Senior Lecturer in Social Policy at the university I attended as a student, and </w:t>
      </w:r>
      <w:r w:rsidR="00E31B84">
        <w:rPr>
          <w:rFonts w:ascii="Arial" w:eastAsia="Arial" w:hAnsi="Arial" w:cs="Arial"/>
          <w:sz w:val="22"/>
          <w:szCs w:val="22"/>
        </w:rPr>
        <w:t xml:space="preserve">I </w:t>
      </w:r>
      <w:r w:rsidRPr="00FB3185">
        <w:rPr>
          <w:rFonts w:ascii="Arial" w:eastAsia="Arial" w:hAnsi="Arial" w:cs="Arial"/>
          <w:sz w:val="22"/>
          <w:szCs w:val="22"/>
        </w:rPr>
        <w:t>am also the subject lead for Social Sciences in my school.</w:t>
      </w:r>
    </w:p>
    <w:p w14:paraId="49FB5CE3" w14:textId="77777777" w:rsidR="005E0878" w:rsidRPr="00FB3185" w:rsidRDefault="005E0878" w:rsidP="005E0878">
      <w:pPr>
        <w:rPr>
          <w:rFonts w:ascii="Arial" w:eastAsia="Arial" w:hAnsi="Arial" w:cs="Arial"/>
          <w:sz w:val="22"/>
          <w:szCs w:val="22"/>
        </w:rPr>
      </w:pPr>
    </w:p>
    <w:p w14:paraId="4B274F2D" w14:textId="77777777" w:rsidR="005E0878" w:rsidRPr="00FB3185" w:rsidRDefault="005E0878" w:rsidP="005E0878">
      <w:pPr>
        <w:rPr>
          <w:rFonts w:ascii="Arial" w:eastAsia="Arial" w:hAnsi="Arial" w:cs="Arial"/>
          <w:b/>
          <w:sz w:val="22"/>
          <w:szCs w:val="22"/>
        </w:rPr>
      </w:pPr>
      <w:r w:rsidRPr="00FB3185">
        <w:rPr>
          <w:rFonts w:ascii="Arial" w:eastAsia="Arial" w:hAnsi="Arial" w:cs="Arial"/>
          <w:b/>
          <w:sz w:val="22"/>
          <w:szCs w:val="22"/>
        </w:rPr>
        <w:t>Darren (he/him/his)</w:t>
      </w:r>
    </w:p>
    <w:p w14:paraId="3E153B9A" w14:textId="77777777" w:rsidR="005E0878" w:rsidRPr="00FB3185" w:rsidRDefault="005E0878" w:rsidP="005E0878">
      <w:pPr>
        <w:rPr>
          <w:rFonts w:ascii="Arial" w:eastAsia="Arial" w:hAnsi="Arial" w:cs="Arial"/>
          <w:sz w:val="22"/>
          <w:szCs w:val="22"/>
        </w:rPr>
      </w:pPr>
    </w:p>
    <w:p w14:paraId="4F9C5D02" w14:textId="77777777" w:rsidR="005E0878" w:rsidRPr="00FB3185" w:rsidRDefault="005E0878" w:rsidP="005E0878">
      <w:pPr>
        <w:rPr>
          <w:rFonts w:ascii="Arial" w:eastAsia="Arial" w:hAnsi="Arial" w:cs="Arial"/>
          <w:sz w:val="22"/>
          <w:szCs w:val="22"/>
        </w:rPr>
      </w:pPr>
      <w:r w:rsidRPr="00FB3185">
        <w:rPr>
          <w:rFonts w:ascii="Arial" w:eastAsia="Arial" w:hAnsi="Arial" w:cs="Arial"/>
          <w:sz w:val="22"/>
          <w:szCs w:val="22"/>
        </w:rPr>
        <w:t xml:space="preserve">I am White and cis-male and identify as a gay man/Queer. I grew up in the West Midlands (UK) with parents who worked as retail and factory workers. I was and remain the first person in my extended family to attend university. Having first attended a Russell Group institution, I failed my first year and only found my feet in academia once I transferred to a </w:t>
      </w:r>
      <w:proofErr w:type="gramStart"/>
      <w:r w:rsidRPr="00FB3185">
        <w:rPr>
          <w:rFonts w:ascii="Arial" w:eastAsia="Arial" w:hAnsi="Arial" w:cs="Arial"/>
          <w:sz w:val="22"/>
          <w:szCs w:val="22"/>
        </w:rPr>
        <w:t>Post-92</w:t>
      </w:r>
      <w:proofErr w:type="gramEnd"/>
      <w:r w:rsidRPr="00FB3185">
        <w:rPr>
          <w:rFonts w:ascii="Arial" w:eastAsia="Arial" w:hAnsi="Arial" w:cs="Arial"/>
          <w:sz w:val="22"/>
          <w:szCs w:val="22"/>
        </w:rPr>
        <w:t xml:space="preserve"> institution. I have worked in libraries for around 12 years and now manage a team of academic librarians. Outside of my main job I am a part-time PhD student researching social class and the academic library workforce.  </w:t>
      </w:r>
    </w:p>
    <w:p w14:paraId="3CA8FC4E" w14:textId="77777777" w:rsidR="005E0878" w:rsidRPr="00FB3185" w:rsidRDefault="005E0878" w:rsidP="005E0878">
      <w:pPr>
        <w:rPr>
          <w:rFonts w:ascii="Arial" w:eastAsia="Arial" w:hAnsi="Arial" w:cs="Arial"/>
          <w:sz w:val="22"/>
          <w:szCs w:val="22"/>
        </w:rPr>
      </w:pPr>
    </w:p>
    <w:p w14:paraId="39E4095D" w14:textId="77777777" w:rsidR="005E0878" w:rsidRPr="00FB3185" w:rsidRDefault="005E0878" w:rsidP="00690D82">
      <w:pPr>
        <w:keepNext/>
        <w:rPr>
          <w:rFonts w:ascii="Arial" w:eastAsia="Arial" w:hAnsi="Arial" w:cs="Arial"/>
          <w:b/>
          <w:sz w:val="22"/>
          <w:szCs w:val="22"/>
        </w:rPr>
      </w:pPr>
      <w:r w:rsidRPr="00FB3185">
        <w:rPr>
          <w:rFonts w:ascii="Arial" w:eastAsia="Arial" w:hAnsi="Arial" w:cs="Arial"/>
          <w:b/>
          <w:sz w:val="22"/>
          <w:szCs w:val="22"/>
        </w:rPr>
        <w:t>Rosie (she/her/hers)</w:t>
      </w:r>
    </w:p>
    <w:p w14:paraId="7C480422" w14:textId="77777777" w:rsidR="005E0878" w:rsidRPr="00FB3185" w:rsidRDefault="005E0878" w:rsidP="00690D82">
      <w:pPr>
        <w:keepNext/>
        <w:rPr>
          <w:rFonts w:ascii="Arial" w:eastAsia="Arial" w:hAnsi="Arial" w:cs="Arial"/>
          <w:sz w:val="22"/>
          <w:szCs w:val="22"/>
        </w:rPr>
      </w:pPr>
    </w:p>
    <w:p w14:paraId="71D373E6" w14:textId="77777777" w:rsidR="005E0878" w:rsidRPr="00FB3185" w:rsidRDefault="005E0878" w:rsidP="00690D82">
      <w:pPr>
        <w:keepNext/>
        <w:rPr>
          <w:rFonts w:ascii="Arial" w:eastAsia="Arial" w:hAnsi="Arial" w:cs="Arial"/>
          <w:sz w:val="22"/>
          <w:szCs w:val="22"/>
        </w:rPr>
      </w:pPr>
      <w:r w:rsidRPr="00FB3185">
        <w:rPr>
          <w:rFonts w:ascii="Arial" w:eastAsia="Arial" w:hAnsi="Arial" w:cs="Arial"/>
          <w:sz w:val="22"/>
          <w:szCs w:val="22"/>
        </w:rPr>
        <w:t xml:space="preserve">I am White and cis-female and identify as bisexual/Queer. I am from the </w:t>
      </w:r>
      <w:proofErr w:type="gramStart"/>
      <w:r w:rsidRPr="00FB3185">
        <w:rPr>
          <w:rFonts w:ascii="Arial" w:eastAsia="Arial" w:hAnsi="Arial" w:cs="Arial"/>
          <w:sz w:val="22"/>
          <w:szCs w:val="22"/>
        </w:rPr>
        <w:t>North East</w:t>
      </w:r>
      <w:proofErr w:type="gramEnd"/>
      <w:r w:rsidRPr="00FB3185">
        <w:rPr>
          <w:rFonts w:ascii="Arial" w:eastAsia="Arial" w:hAnsi="Arial" w:cs="Arial"/>
          <w:sz w:val="22"/>
          <w:szCs w:val="22"/>
        </w:rPr>
        <w:t xml:space="preserve"> of England. My parents worked as a midwife and a factory worker when I was growing up. I attended my </w:t>
      </w:r>
      <w:r w:rsidRPr="00FB3185">
        <w:rPr>
          <w:rFonts w:ascii="Arial" w:eastAsia="Arial" w:hAnsi="Arial" w:cs="Arial"/>
          <w:sz w:val="22"/>
          <w:szCs w:val="22"/>
        </w:rPr>
        <w:lastRenderedPageBreak/>
        <w:t>local university as a mature student, aged 21, after an initial false start at another institution immediately after sixth form college at age 18. I have worked in a number of library and learning technology roles in both the Higher and Further Education sectors and currently work for a sector membership organisation.</w:t>
      </w:r>
    </w:p>
    <w:p w14:paraId="58123FF4" w14:textId="77777777" w:rsidR="005E0878" w:rsidRPr="00FB3185" w:rsidRDefault="005E0878" w:rsidP="005E0878">
      <w:pPr>
        <w:rPr>
          <w:rFonts w:ascii="Arial" w:eastAsia="Arial" w:hAnsi="Arial" w:cs="Arial"/>
          <w:sz w:val="22"/>
          <w:szCs w:val="22"/>
        </w:rPr>
      </w:pPr>
    </w:p>
    <w:p w14:paraId="4F2C6827" w14:textId="77777777" w:rsidR="005E0878" w:rsidRPr="00FB3185" w:rsidRDefault="005E0878" w:rsidP="005E0878">
      <w:pPr>
        <w:rPr>
          <w:rFonts w:ascii="Arial" w:eastAsia="Arial" w:hAnsi="Arial" w:cs="Arial"/>
          <w:b/>
          <w:sz w:val="22"/>
          <w:szCs w:val="22"/>
        </w:rPr>
      </w:pPr>
      <w:r w:rsidRPr="00FB3185">
        <w:rPr>
          <w:rFonts w:ascii="Arial" w:eastAsia="Arial" w:hAnsi="Arial" w:cs="Arial"/>
          <w:b/>
          <w:sz w:val="22"/>
          <w:szCs w:val="22"/>
        </w:rPr>
        <w:t>Krishna (she/her/hers)</w:t>
      </w:r>
    </w:p>
    <w:p w14:paraId="75A48B50" w14:textId="77777777" w:rsidR="005E0878" w:rsidRPr="00FB3185" w:rsidRDefault="005E0878" w:rsidP="005E0878">
      <w:pPr>
        <w:rPr>
          <w:rFonts w:ascii="Arial" w:eastAsia="Arial" w:hAnsi="Arial" w:cs="Arial"/>
          <w:sz w:val="22"/>
          <w:szCs w:val="22"/>
        </w:rPr>
      </w:pPr>
    </w:p>
    <w:p w14:paraId="44817286" w14:textId="77777777" w:rsidR="005E0878" w:rsidRPr="00FB3185" w:rsidRDefault="005E0878" w:rsidP="005E0878">
      <w:pPr>
        <w:rPr>
          <w:rFonts w:ascii="Arial" w:eastAsia="Arial" w:hAnsi="Arial" w:cs="Arial"/>
          <w:sz w:val="22"/>
          <w:szCs w:val="22"/>
        </w:rPr>
      </w:pPr>
      <w:r w:rsidRPr="00FB3185">
        <w:rPr>
          <w:rFonts w:ascii="Arial" w:eastAsia="Arial" w:hAnsi="Arial" w:cs="Arial"/>
          <w:sz w:val="22"/>
          <w:szCs w:val="22"/>
        </w:rPr>
        <w:t xml:space="preserve">I am a British-born Indian cis-female and identify as heterosexual. I’m one of five siblings, and growing up in west London, my mum (a dinner lady) passed on her passion and love of learning to us all. I attended (and struggled at) a </w:t>
      </w:r>
      <w:proofErr w:type="gramStart"/>
      <w:r w:rsidRPr="00FB3185">
        <w:rPr>
          <w:rFonts w:ascii="Arial" w:eastAsia="Arial" w:hAnsi="Arial" w:cs="Arial"/>
          <w:sz w:val="22"/>
          <w:szCs w:val="22"/>
        </w:rPr>
        <w:t>Post-92</w:t>
      </w:r>
      <w:proofErr w:type="gramEnd"/>
      <w:r w:rsidRPr="00FB3185">
        <w:rPr>
          <w:rFonts w:ascii="Arial" w:eastAsia="Arial" w:hAnsi="Arial" w:cs="Arial"/>
          <w:sz w:val="22"/>
          <w:szCs w:val="22"/>
        </w:rPr>
        <w:t xml:space="preserve"> institution, but found my feet and purpose working in the charity sector supporting communities and young people to campaign and self-advocate. I now work in educational outreach, focusing on widening participation, lifelong learning and ensuring universities engage with the communities they serve, as well as the communities they’re located in.</w:t>
      </w:r>
    </w:p>
    <w:p w14:paraId="35135F43" w14:textId="77777777" w:rsidR="005E0878" w:rsidRPr="00FB3185" w:rsidRDefault="005E0878" w:rsidP="005E0878">
      <w:pPr>
        <w:rPr>
          <w:rFonts w:ascii="Arial" w:eastAsia="Arial" w:hAnsi="Arial" w:cs="Arial"/>
          <w:sz w:val="22"/>
          <w:szCs w:val="22"/>
        </w:rPr>
      </w:pPr>
    </w:p>
    <w:p w14:paraId="433A6C59" w14:textId="77777777" w:rsidR="005E0878" w:rsidRPr="00FB3185" w:rsidRDefault="005E0878" w:rsidP="005E0878">
      <w:pPr>
        <w:rPr>
          <w:rFonts w:ascii="Arial" w:eastAsia="Arial" w:hAnsi="Arial" w:cs="Arial"/>
          <w:b/>
          <w:sz w:val="22"/>
          <w:szCs w:val="22"/>
        </w:rPr>
      </w:pPr>
      <w:r w:rsidRPr="00FB3185">
        <w:rPr>
          <w:rFonts w:ascii="Arial" w:eastAsia="Arial" w:hAnsi="Arial" w:cs="Arial"/>
          <w:b/>
          <w:sz w:val="22"/>
          <w:szCs w:val="22"/>
        </w:rPr>
        <w:t>Andrew (he/him/his)</w:t>
      </w:r>
    </w:p>
    <w:p w14:paraId="335B7876" w14:textId="77777777" w:rsidR="005E0878" w:rsidRPr="00FB3185" w:rsidRDefault="005E0878" w:rsidP="005E0878">
      <w:pPr>
        <w:rPr>
          <w:rFonts w:ascii="Arial" w:eastAsia="Arial" w:hAnsi="Arial" w:cs="Arial"/>
          <w:sz w:val="22"/>
          <w:szCs w:val="22"/>
        </w:rPr>
      </w:pPr>
    </w:p>
    <w:p w14:paraId="57291072" w14:textId="550DAFC7" w:rsidR="005E0878" w:rsidRPr="00FB3185" w:rsidRDefault="005E0878" w:rsidP="005E0878">
      <w:pPr>
        <w:rPr>
          <w:rFonts w:ascii="Arial" w:eastAsia="Arial" w:hAnsi="Arial" w:cs="Arial"/>
          <w:sz w:val="22"/>
          <w:szCs w:val="22"/>
        </w:rPr>
      </w:pPr>
      <w:r w:rsidRPr="00FB3185">
        <w:rPr>
          <w:rFonts w:ascii="Arial" w:eastAsia="Arial" w:hAnsi="Arial" w:cs="Arial"/>
          <w:sz w:val="22"/>
          <w:szCs w:val="22"/>
        </w:rPr>
        <w:t xml:space="preserve">I am White and cis-male and identify as bisexual/Queer. I am from Lewisham in south London and during childhood lived both there and in West Yorkshire, where my mother moved for her work. I am from a single-parent family and was a first-generation </w:t>
      </w:r>
      <w:proofErr w:type="gramStart"/>
      <w:r w:rsidRPr="00FB3185">
        <w:rPr>
          <w:rFonts w:ascii="Arial" w:eastAsia="Arial" w:hAnsi="Arial" w:cs="Arial"/>
          <w:sz w:val="22"/>
          <w:szCs w:val="22"/>
        </w:rPr>
        <w:t>student, and</w:t>
      </w:r>
      <w:proofErr w:type="gramEnd"/>
      <w:r w:rsidRPr="00FB3185">
        <w:rPr>
          <w:rFonts w:ascii="Arial" w:eastAsia="Arial" w:hAnsi="Arial" w:cs="Arial"/>
          <w:sz w:val="22"/>
          <w:szCs w:val="22"/>
        </w:rPr>
        <w:t xml:space="preserve"> attended my local university which is a Russell Group institution. I have ADHD which was not diagnosed until I was </w:t>
      </w:r>
      <w:proofErr w:type="gramStart"/>
      <w:r w:rsidRPr="00FB3185">
        <w:rPr>
          <w:rFonts w:ascii="Arial" w:eastAsia="Arial" w:hAnsi="Arial" w:cs="Arial"/>
          <w:sz w:val="22"/>
          <w:szCs w:val="22"/>
        </w:rPr>
        <w:t>older, and</w:t>
      </w:r>
      <w:proofErr w:type="gramEnd"/>
      <w:r w:rsidRPr="00FB3185">
        <w:rPr>
          <w:rFonts w:ascii="Arial" w:eastAsia="Arial" w:hAnsi="Arial" w:cs="Arial"/>
          <w:sz w:val="22"/>
          <w:szCs w:val="22"/>
        </w:rPr>
        <w:t xml:space="preserve"> affected my experiences of education. I have worked in a number of roles in further and higher education </w:t>
      </w:r>
      <w:r w:rsidR="00920AEC">
        <w:rPr>
          <w:rFonts w:ascii="Arial" w:eastAsia="Arial" w:hAnsi="Arial" w:cs="Arial"/>
          <w:sz w:val="22"/>
          <w:szCs w:val="22"/>
        </w:rPr>
        <w:t xml:space="preserve">(HE) </w:t>
      </w:r>
      <w:r w:rsidRPr="00FB3185">
        <w:rPr>
          <w:rFonts w:ascii="Arial" w:eastAsia="Arial" w:hAnsi="Arial" w:cs="Arial"/>
          <w:sz w:val="22"/>
          <w:szCs w:val="22"/>
        </w:rPr>
        <w:t xml:space="preserve">for about 18 years, and </w:t>
      </w:r>
      <w:r w:rsidR="0047195E">
        <w:rPr>
          <w:rFonts w:ascii="Arial" w:eastAsia="Arial" w:hAnsi="Arial" w:cs="Arial"/>
          <w:sz w:val="22"/>
          <w:szCs w:val="22"/>
        </w:rPr>
        <w:t xml:space="preserve">I </w:t>
      </w:r>
      <w:r w:rsidRPr="00FB3185">
        <w:rPr>
          <w:rFonts w:ascii="Arial" w:eastAsia="Arial" w:hAnsi="Arial" w:cs="Arial"/>
          <w:sz w:val="22"/>
          <w:szCs w:val="22"/>
        </w:rPr>
        <w:t>am now a library director.</w:t>
      </w:r>
    </w:p>
    <w:p w14:paraId="5D68CD7D" w14:textId="77777777" w:rsidR="005E0878" w:rsidRPr="00FB3185" w:rsidRDefault="005E0878" w:rsidP="005E0878">
      <w:pPr>
        <w:rPr>
          <w:rFonts w:ascii="Arial" w:eastAsia="Arial" w:hAnsi="Arial" w:cs="Arial"/>
          <w:sz w:val="22"/>
          <w:szCs w:val="22"/>
        </w:rPr>
      </w:pPr>
    </w:p>
    <w:p w14:paraId="51074B22" w14:textId="6155F652" w:rsidR="005E0878" w:rsidRPr="0009482D" w:rsidRDefault="005E0878" w:rsidP="0009482D">
      <w:pPr>
        <w:pStyle w:val="Heading3"/>
        <w:spacing w:before="80" w:after="120"/>
        <w:rPr>
          <w:rFonts w:ascii="Arial" w:eastAsia="Arial" w:hAnsi="Arial" w:cs="Arial"/>
          <w:b/>
          <w:bCs/>
          <w:color w:val="auto"/>
        </w:rPr>
      </w:pPr>
      <w:r w:rsidRPr="00457F62">
        <w:rPr>
          <w:rFonts w:ascii="Arial" w:eastAsia="Arial" w:hAnsi="Arial" w:cs="Arial"/>
          <w:b/>
          <w:bCs/>
          <w:color w:val="auto"/>
        </w:rPr>
        <w:t>1.3 Background to the project</w:t>
      </w:r>
    </w:p>
    <w:p w14:paraId="1FDA4666" w14:textId="6BE8D64D" w:rsidR="005E0878" w:rsidRPr="00FB3185" w:rsidRDefault="005E0878" w:rsidP="005E0878">
      <w:pPr>
        <w:pBdr>
          <w:top w:val="nil"/>
          <w:left w:val="nil"/>
          <w:bottom w:val="nil"/>
          <w:right w:val="nil"/>
          <w:between w:val="nil"/>
        </w:pBdr>
        <w:rPr>
          <w:rFonts w:ascii="Arial" w:eastAsia="Arial" w:hAnsi="Arial" w:cs="Arial"/>
          <w:sz w:val="22"/>
          <w:szCs w:val="22"/>
        </w:rPr>
      </w:pPr>
      <w:r w:rsidRPr="00FB3185">
        <w:rPr>
          <w:rFonts w:ascii="Arial" w:eastAsia="Arial" w:hAnsi="Arial" w:cs="Arial"/>
          <w:sz w:val="22"/>
          <w:szCs w:val="22"/>
        </w:rPr>
        <w:t xml:space="preserve">The genesis of this project was an initial conversation between Andrew and Rosie about self-consciously classed observations about prevailing attitudes within our profession to Information Literacy (IL) practices, and how this reflects middle-class values and assumptions about academic practices and skills development; including the notion of behaviours of ‘ideal’ students being interpreted as ‘correct’ student behaviours. In previous work, Andrew developed a </w:t>
      </w:r>
      <w:proofErr w:type="spellStart"/>
      <w:r w:rsidRPr="00FB3185">
        <w:rPr>
          <w:rFonts w:ascii="Arial" w:eastAsia="Arial" w:hAnsi="Arial" w:cs="Arial"/>
          <w:sz w:val="22"/>
          <w:szCs w:val="22"/>
        </w:rPr>
        <w:t>Bourdieusean</w:t>
      </w:r>
      <w:proofErr w:type="spellEnd"/>
      <w:r w:rsidRPr="00FB3185">
        <w:rPr>
          <w:rFonts w:ascii="Arial" w:eastAsia="Arial" w:hAnsi="Arial" w:cs="Arial"/>
          <w:sz w:val="22"/>
          <w:szCs w:val="22"/>
        </w:rPr>
        <w:t xml:space="preserve"> analysis which argued</w:t>
      </w:r>
      <w:r w:rsidR="00376369">
        <w:rPr>
          <w:rFonts w:ascii="Arial" w:eastAsia="Arial" w:hAnsi="Arial" w:cs="Arial"/>
          <w:sz w:val="22"/>
          <w:szCs w:val="22"/>
        </w:rPr>
        <w:t xml:space="preserve"> that</w:t>
      </w:r>
      <w:r w:rsidRPr="00FB3185">
        <w:rPr>
          <w:rFonts w:ascii="Arial" w:eastAsia="Arial" w:hAnsi="Arial" w:cs="Arial"/>
          <w:sz w:val="22"/>
          <w:szCs w:val="22"/>
        </w:rPr>
        <w:t xml:space="preserve"> these assumptions are represented throughout </w:t>
      </w:r>
      <w:r w:rsidR="00020E2F">
        <w:rPr>
          <w:rFonts w:ascii="Arial" w:eastAsia="Arial" w:hAnsi="Arial" w:cs="Arial"/>
          <w:sz w:val="22"/>
          <w:szCs w:val="22"/>
        </w:rPr>
        <w:t xml:space="preserve">HE </w:t>
      </w:r>
      <w:r w:rsidRPr="00FB3185">
        <w:rPr>
          <w:rFonts w:ascii="Arial" w:eastAsia="Arial" w:hAnsi="Arial" w:cs="Arial"/>
          <w:sz w:val="22"/>
          <w:szCs w:val="22"/>
        </w:rPr>
        <w:t>professional practice and cultures, and as such represent taken-for-granted classed positions, including:</w:t>
      </w:r>
    </w:p>
    <w:p w14:paraId="13CB71E0" w14:textId="77777777" w:rsidR="005E0878" w:rsidRPr="00FB3185" w:rsidRDefault="005E0878" w:rsidP="005E0878">
      <w:pPr>
        <w:pBdr>
          <w:top w:val="nil"/>
          <w:left w:val="nil"/>
          <w:bottom w:val="nil"/>
          <w:right w:val="nil"/>
          <w:between w:val="nil"/>
        </w:pBdr>
        <w:rPr>
          <w:rFonts w:ascii="Arial" w:eastAsia="Arial" w:hAnsi="Arial" w:cs="Arial"/>
          <w:sz w:val="22"/>
          <w:szCs w:val="22"/>
        </w:rPr>
      </w:pPr>
    </w:p>
    <w:p w14:paraId="7EDC6867" w14:textId="76AA6D1B" w:rsidR="005E0878" w:rsidRPr="00FB3185" w:rsidRDefault="005E0878" w:rsidP="005E0878">
      <w:pPr>
        <w:numPr>
          <w:ilvl w:val="0"/>
          <w:numId w:val="2"/>
        </w:numPr>
        <w:pBdr>
          <w:top w:val="nil"/>
          <w:left w:val="nil"/>
          <w:bottom w:val="nil"/>
          <w:right w:val="nil"/>
          <w:between w:val="nil"/>
        </w:pBdr>
        <w:rPr>
          <w:rFonts w:ascii="Arial" w:eastAsia="Arial" w:hAnsi="Arial" w:cs="Arial"/>
          <w:sz w:val="22"/>
          <w:szCs w:val="22"/>
        </w:rPr>
      </w:pPr>
      <w:r w:rsidRPr="00FB3185">
        <w:rPr>
          <w:rFonts w:ascii="Arial" w:eastAsia="Arial" w:hAnsi="Arial" w:cs="Arial"/>
          <w:sz w:val="22"/>
          <w:szCs w:val="22"/>
        </w:rPr>
        <w:t xml:space="preserve">The pursuit of neutrality and objectivity within librarianship as a </w:t>
      </w:r>
      <w:proofErr w:type="gramStart"/>
      <w:r w:rsidRPr="00FB3185">
        <w:rPr>
          <w:rFonts w:ascii="Arial" w:eastAsia="Arial" w:hAnsi="Arial" w:cs="Arial"/>
          <w:sz w:val="22"/>
          <w:szCs w:val="22"/>
        </w:rPr>
        <w:t>discipline</w:t>
      </w:r>
      <w:r w:rsidR="00B639AA">
        <w:rPr>
          <w:rFonts w:ascii="Arial" w:eastAsia="Arial" w:hAnsi="Arial" w:cs="Arial"/>
          <w:sz w:val="22"/>
          <w:szCs w:val="22"/>
        </w:rPr>
        <w:t>;</w:t>
      </w:r>
      <w:proofErr w:type="gramEnd"/>
    </w:p>
    <w:p w14:paraId="689E22F0" w14:textId="0328A3F7" w:rsidR="005E0878" w:rsidRPr="00FB3185" w:rsidRDefault="005E0878" w:rsidP="005E0878">
      <w:pPr>
        <w:numPr>
          <w:ilvl w:val="0"/>
          <w:numId w:val="2"/>
        </w:numPr>
        <w:pBdr>
          <w:top w:val="nil"/>
          <w:left w:val="nil"/>
          <w:bottom w:val="nil"/>
          <w:right w:val="nil"/>
          <w:between w:val="nil"/>
        </w:pBdr>
        <w:rPr>
          <w:rFonts w:ascii="Arial" w:eastAsia="Arial" w:hAnsi="Arial" w:cs="Arial"/>
          <w:sz w:val="22"/>
          <w:szCs w:val="22"/>
        </w:rPr>
      </w:pPr>
      <w:r w:rsidRPr="00FB3185">
        <w:rPr>
          <w:rFonts w:ascii="Arial" w:eastAsia="Arial" w:hAnsi="Arial" w:cs="Arial"/>
          <w:sz w:val="22"/>
          <w:szCs w:val="22"/>
        </w:rPr>
        <w:t xml:space="preserve">Our profession being populated by the </w:t>
      </w:r>
      <w:proofErr w:type="gramStart"/>
      <w:r w:rsidRPr="00FB3185">
        <w:rPr>
          <w:rFonts w:ascii="Arial" w:eastAsia="Arial" w:hAnsi="Arial" w:cs="Arial"/>
          <w:sz w:val="22"/>
          <w:szCs w:val="22"/>
        </w:rPr>
        <w:t>middle-class</w:t>
      </w:r>
      <w:r w:rsidR="00B639AA">
        <w:rPr>
          <w:rFonts w:ascii="Arial" w:eastAsia="Arial" w:hAnsi="Arial" w:cs="Arial"/>
          <w:sz w:val="22"/>
          <w:szCs w:val="22"/>
        </w:rPr>
        <w:t>;</w:t>
      </w:r>
      <w:proofErr w:type="gramEnd"/>
    </w:p>
    <w:p w14:paraId="15AF4435" w14:textId="4926F7A6" w:rsidR="005E0878" w:rsidRPr="00FB3185" w:rsidRDefault="005E0878" w:rsidP="005E0878">
      <w:pPr>
        <w:numPr>
          <w:ilvl w:val="0"/>
          <w:numId w:val="2"/>
        </w:numPr>
        <w:pBdr>
          <w:top w:val="nil"/>
          <w:left w:val="nil"/>
          <w:bottom w:val="nil"/>
          <w:right w:val="nil"/>
          <w:between w:val="nil"/>
        </w:pBdr>
        <w:rPr>
          <w:rFonts w:ascii="Arial" w:eastAsia="Arial" w:hAnsi="Arial" w:cs="Arial"/>
          <w:sz w:val="22"/>
          <w:szCs w:val="22"/>
        </w:rPr>
      </w:pPr>
      <w:r w:rsidRPr="00FB3185">
        <w:rPr>
          <w:rFonts w:ascii="Arial" w:eastAsia="Arial" w:hAnsi="Arial" w:cs="Arial"/>
          <w:sz w:val="22"/>
          <w:szCs w:val="22"/>
        </w:rPr>
        <w:t xml:space="preserve">Library policies being developed for an imagined, ‘ideal’ middle-class </w:t>
      </w:r>
      <w:proofErr w:type="gramStart"/>
      <w:r w:rsidRPr="00FB3185">
        <w:rPr>
          <w:rFonts w:ascii="Arial" w:eastAsia="Arial" w:hAnsi="Arial" w:cs="Arial"/>
          <w:sz w:val="22"/>
          <w:szCs w:val="22"/>
        </w:rPr>
        <w:t>student</w:t>
      </w:r>
      <w:r w:rsidR="00B639AA">
        <w:rPr>
          <w:rFonts w:ascii="Arial" w:eastAsia="Arial" w:hAnsi="Arial" w:cs="Arial"/>
          <w:sz w:val="22"/>
          <w:szCs w:val="22"/>
        </w:rPr>
        <w:t>;</w:t>
      </w:r>
      <w:proofErr w:type="gramEnd"/>
    </w:p>
    <w:p w14:paraId="7FD851C2" w14:textId="76F768A1" w:rsidR="005E0878" w:rsidRPr="00FB3185" w:rsidRDefault="005E0878" w:rsidP="005E0878">
      <w:pPr>
        <w:numPr>
          <w:ilvl w:val="0"/>
          <w:numId w:val="2"/>
        </w:numPr>
        <w:pBdr>
          <w:top w:val="nil"/>
          <w:left w:val="nil"/>
          <w:bottom w:val="nil"/>
          <w:right w:val="nil"/>
          <w:between w:val="nil"/>
        </w:pBdr>
        <w:rPr>
          <w:rFonts w:ascii="Arial" w:eastAsia="Arial" w:hAnsi="Arial" w:cs="Arial"/>
          <w:sz w:val="22"/>
          <w:szCs w:val="22"/>
        </w:rPr>
      </w:pPr>
      <w:r w:rsidRPr="00FB3185">
        <w:rPr>
          <w:rFonts w:ascii="Arial" w:eastAsia="Arial" w:hAnsi="Arial" w:cs="Arial"/>
          <w:sz w:val="22"/>
          <w:szCs w:val="22"/>
        </w:rPr>
        <w:t xml:space="preserve">Collection management and development that privileges middle-class forms of knowledge and </w:t>
      </w:r>
      <w:proofErr w:type="gramStart"/>
      <w:r w:rsidRPr="00FB3185">
        <w:rPr>
          <w:rFonts w:ascii="Arial" w:eastAsia="Arial" w:hAnsi="Arial" w:cs="Arial"/>
          <w:sz w:val="22"/>
          <w:szCs w:val="22"/>
        </w:rPr>
        <w:t>experience</w:t>
      </w:r>
      <w:r w:rsidR="00B639AA">
        <w:rPr>
          <w:rFonts w:ascii="Arial" w:eastAsia="Arial" w:hAnsi="Arial" w:cs="Arial"/>
          <w:sz w:val="22"/>
          <w:szCs w:val="22"/>
        </w:rPr>
        <w:t>;</w:t>
      </w:r>
      <w:proofErr w:type="gramEnd"/>
    </w:p>
    <w:p w14:paraId="3B24CEF1" w14:textId="4C5538F1" w:rsidR="005E0878" w:rsidRPr="00B639AA" w:rsidRDefault="005E0878" w:rsidP="00B639AA">
      <w:pPr>
        <w:numPr>
          <w:ilvl w:val="0"/>
          <w:numId w:val="2"/>
        </w:numPr>
        <w:pBdr>
          <w:top w:val="nil"/>
          <w:left w:val="nil"/>
          <w:bottom w:val="nil"/>
          <w:right w:val="nil"/>
          <w:between w:val="nil"/>
        </w:pBdr>
        <w:rPr>
          <w:rFonts w:ascii="Arial" w:eastAsia="Arial" w:hAnsi="Arial" w:cs="Arial"/>
          <w:sz w:val="22"/>
          <w:szCs w:val="22"/>
        </w:rPr>
      </w:pPr>
      <w:r w:rsidRPr="00FB3185">
        <w:rPr>
          <w:rFonts w:ascii="Arial" w:eastAsia="Arial" w:hAnsi="Arial" w:cs="Arial"/>
          <w:sz w:val="22"/>
          <w:szCs w:val="22"/>
        </w:rPr>
        <w:t>The acceptance and reproduction of deficit models of working-class students, alongside other marginalised groups</w:t>
      </w:r>
      <w:r w:rsidR="00B639AA">
        <w:rPr>
          <w:rFonts w:ascii="Arial" w:eastAsia="Arial" w:hAnsi="Arial" w:cs="Arial"/>
          <w:sz w:val="22"/>
          <w:szCs w:val="22"/>
        </w:rPr>
        <w:t xml:space="preserve"> </w:t>
      </w:r>
      <w:r w:rsidRPr="00B639AA">
        <w:rPr>
          <w:rFonts w:ascii="Arial" w:eastAsia="Arial" w:hAnsi="Arial" w:cs="Arial"/>
          <w:sz w:val="22"/>
          <w:szCs w:val="22"/>
        </w:rPr>
        <w:t>(Preater</w:t>
      </w:r>
      <w:r w:rsidR="00B639AA">
        <w:rPr>
          <w:rFonts w:ascii="Arial" w:eastAsia="Arial" w:hAnsi="Arial" w:cs="Arial"/>
          <w:sz w:val="22"/>
          <w:szCs w:val="22"/>
        </w:rPr>
        <w:t>,</w:t>
      </w:r>
      <w:r w:rsidRPr="00B639AA">
        <w:rPr>
          <w:rFonts w:ascii="Arial" w:eastAsia="Arial" w:hAnsi="Arial" w:cs="Arial"/>
          <w:sz w:val="22"/>
          <w:szCs w:val="22"/>
        </w:rPr>
        <w:t xml:space="preserve"> 2020, pp.</w:t>
      </w:r>
      <w:r w:rsidR="00B639AA" w:rsidRPr="00B639AA">
        <w:rPr>
          <w:rFonts w:ascii="Arial" w:eastAsia="Arial" w:hAnsi="Arial" w:cs="Arial"/>
          <w:sz w:val="22"/>
          <w:szCs w:val="22"/>
        </w:rPr>
        <w:t xml:space="preserve"> </w:t>
      </w:r>
      <w:r w:rsidRPr="00B639AA">
        <w:rPr>
          <w:rFonts w:ascii="Arial" w:eastAsia="Arial" w:hAnsi="Arial" w:cs="Arial"/>
          <w:sz w:val="22"/>
          <w:szCs w:val="22"/>
        </w:rPr>
        <w:t>27</w:t>
      </w:r>
      <w:r w:rsidR="006B0128">
        <w:rPr>
          <w:rFonts w:ascii="Arial" w:hAnsi="Arial" w:cs="Arial"/>
          <w:color w:val="000000"/>
          <w:sz w:val="22"/>
          <w:szCs w:val="22"/>
        </w:rPr>
        <w:t>–</w:t>
      </w:r>
      <w:r w:rsidRPr="00B639AA">
        <w:rPr>
          <w:rFonts w:ascii="Arial" w:eastAsia="Arial" w:hAnsi="Arial" w:cs="Arial"/>
          <w:sz w:val="22"/>
          <w:szCs w:val="22"/>
        </w:rPr>
        <w:t>28)</w:t>
      </w:r>
      <w:r w:rsidR="00B639AA">
        <w:rPr>
          <w:rFonts w:ascii="Arial" w:eastAsia="Arial" w:hAnsi="Arial" w:cs="Arial"/>
          <w:sz w:val="22"/>
          <w:szCs w:val="22"/>
        </w:rPr>
        <w:t>.</w:t>
      </w:r>
    </w:p>
    <w:p w14:paraId="0E23CC45" w14:textId="77777777" w:rsidR="005E0878" w:rsidRPr="00FB3185" w:rsidRDefault="005E0878" w:rsidP="005E0878">
      <w:pPr>
        <w:pBdr>
          <w:top w:val="nil"/>
          <w:left w:val="nil"/>
          <w:bottom w:val="nil"/>
          <w:right w:val="nil"/>
          <w:between w:val="nil"/>
        </w:pBdr>
        <w:rPr>
          <w:rFonts w:ascii="Arial" w:eastAsia="Arial" w:hAnsi="Arial" w:cs="Arial"/>
          <w:sz w:val="22"/>
          <w:szCs w:val="22"/>
        </w:rPr>
      </w:pPr>
    </w:p>
    <w:p w14:paraId="0E6028F1" w14:textId="1AEA1680" w:rsidR="005E0878" w:rsidRPr="00FB3185" w:rsidRDefault="00E43C3A" w:rsidP="005E0878">
      <w:pPr>
        <w:pBdr>
          <w:top w:val="nil"/>
          <w:left w:val="nil"/>
          <w:bottom w:val="nil"/>
          <w:right w:val="nil"/>
          <w:between w:val="nil"/>
        </w:pBdr>
        <w:rPr>
          <w:rFonts w:ascii="Arial" w:eastAsia="Arial" w:hAnsi="Arial" w:cs="Arial"/>
          <w:sz w:val="22"/>
          <w:szCs w:val="22"/>
        </w:rPr>
      </w:pPr>
      <w:r w:rsidRPr="00E43C3A">
        <w:rPr>
          <w:rFonts w:ascii="Arial" w:eastAsia="Arial" w:hAnsi="Arial" w:cs="Arial"/>
          <w:sz w:val="22"/>
          <w:szCs w:val="22"/>
        </w:rPr>
        <w:t>These ideas and observations of our experience therefore provided our starting point to problematise IL using a social class lens. In this article we term these prevailing approaches ‘hegemonic IL’ as a contrast to Critical Information Literacy (CIL). We are therefore guided in our use of the term hegemony by Gramsci, conceptualising hegemony as a system of domination enacted through the control of ideas, values and norms that benefit a ruling class and are made the default ‘common sense’ across a society (Gramsci, 1971, pp.</w:t>
      </w:r>
      <w:r>
        <w:rPr>
          <w:rFonts w:ascii="Arial" w:eastAsia="Arial" w:hAnsi="Arial" w:cs="Arial"/>
          <w:sz w:val="22"/>
          <w:szCs w:val="22"/>
        </w:rPr>
        <w:t xml:space="preserve"> </w:t>
      </w:r>
      <w:r w:rsidRPr="00E43C3A">
        <w:rPr>
          <w:rFonts w:ascii="Arial" w:eastAsia="Arial" w:hAnsi="Arial" w:cs="Arial"/>
          <w:sz w:val="22"/>
          <w:szCs w:val="22"/>
        </w:rPr>
        <w:t>5</w:t>
      </w:r>
      <w:r>
        <w:rPr>
          <w:rFonts w:ascii="Arial" w:hAnsi="Arial" w:cs="Arial"/>
          <w:color w:val="000000"/>
          <w:sz w:val="22"/>
          <w:szCs w:val="22"/>
        </w:rPr>
        <w:t>–</w:t>
      </w:r>
      <w:r w:rsidRPr="00E43C3A">
        <w:rPr>
          <w:rFonts w:ascii="Arial" w:eastAsia="Arial" w:hAnsi="Arial" w:cs="Arial"/>
          <w:sz w:val="22"/>
          <w:szCs w:val="22"/>
        </w:rPr>
        <w:t>23).</w:t>
      </w:r>
      <w:r>
        <w:rPr>
          <w:rFonts w:ascii="Arial" w:eastAsia="Arial" w:hAnsi="Arial" w:cs="Arial"/>
          <w:sz w:val="22"/>
          <w:szCs w:val="22"/>
        </w:rPr>
        <w:t xml:space="preserve"> </w:t>
      </w:r>
      <w:r w:rsidR="005E0878" w:rsidRPr="00FB3185">
        <w:rPr>
          <w:rFonts w:ascii="Arial" w:eastAsia="Arial" w:hAnsi="Arial" w:cs="Arial"/>
          <w:sz w:val="22"/>
          <w:szCs w:val="22"/>
        </w:rPr>
        <w:t xml:space="preserve">In discussing </w:t>
      </w:r>
      <w:proofErr w:type="gramStart"/>
      <w:r w:rsidR="005E0878" w:rsidRPr="00FB3185">
        <w:rPr>
          <w:rFonts w:ascii="Arial" w:eastAsia="Arial" w:hAnsi="Arial" w:cs="Arial"/>
          <w:sz w:val="22"/>
          <w:szCs w:val="22"/>
        </w:rPr>
        <w:t>CIL</w:t>
      </w:r>
      <w:proofErr w:type="gramEnd"/>
      <w:r w:rsidR="005E0878" w:rsidRPr="00FB3185">
        <w:rPr>
          <w:rFonts w:ascii="Arial" w:eastAsia="Arial" w:hAnsi="Arial" w:cs="Arial"/>
          <w:sz w:val="22"/>
          <w:szCs w:val="22"/>
        </w:rPr>
        <w:t xml:space="preserve"> we mean practices of IL that are rooted in critical pedagogy and its theories developed within</w:t>
      </w:r>
      <w:r w:rsidR="006B0128">
        <w:rPr>
          <w:rFonts w:ascii="Arial" w:eastAsia="Arial" w:hAnsi="Arial" w:cs="Arial"/>
          <w:sz w:val="22"/>
          <w:szCs w:val="22"/>
        </w:rPr>
        <w:t xml:space="preserve"> the</w:t>
      </w:r>
      <w:r w:rsidR="005E0878" w:rsidRPr="00FB3185">
        <w:rPr>
          <w:rFonts w:ascii="Arial" w:eastAsia="Arial" w:hAnsi="Arial" w:cs="Arial"/>
          <w:sz w:val="22"/>
          <w:szCs w:val="22"/>
        </w:rPr>
        <w:t xml:space="preserve"> </w:t>
      </w:r>
      <w:proofErr w:type="spellStart"/>
      <w:r w:rsidR="005E0878" w:rsidRPr="00FB3185">
        <w:rPr>
          <w:rFonts w:ascii="Arial" w:eastAsia="Arial" w:hAnsi="Arial" w:cs="Arial"/>
          <w:sz w:val="22"/>
          <w:szCs w:val="22"/>
        </w:rPr>
        <w:t>Critlib</w:t>
      </w:r>
      <w:proofErr w:type="spellEnd"/>
      <w:r w:rsidR="005E0878" w:rsidRPr="00FB3185">
        <w:rPr>
          <w:rFonts w:ascii="Arial" w:eastAsia="Arial" w:hAnsi="Arial" w:cs="Arial"/>
          <w:sz w:val="22"/>
          <w:szCs w:val="22"/>
        </w:rPr>
        <w:t xml:space="preserve"> movement since the mid-2000s (</w:t>
      </w:r>
      <w:proofErr w:type="spellStart"/>
      <w:r w:rsidR="005E0878" w:rsidRPr="00FB3185">
        <w:rPr>
          <w:rFonts w:ascii="Arial" w:eastAsia="Arial" w:hAnsi="Arial" w:cs="Arial"/>
          <w:sz w:val="22"/>
          <w:szCs w:val="22"/>
        </w:rPr>
        <w:t>Tewell</w:t>
      </w:r>
      <w:proofErr w:type="spellEnd"/>
      <w:r w:rsidR="005E0878" w:rsidRPr="00FB3185">
        <w:rPr>
          <w:rFonts w:ascii="Arial" w:eastAsia="Arial" w:hAnsi="Arial" w:cs="Arial"/>
          <w:sz w:val="22"/>
          <w:szCs w:val="22"/>
        </w:rPr>
        <w:t>, 2015). The ‘critical’ in CIL references critical theory, with CIL falling under a “wider critical theory umbrella” (Downey, 2016</w:t>
      </w:r>
      <w:r w:rsidR="006B0128">
        <w:rPr>
          <w:rFonts w:ascii="Arial" w:eastAsia="Arial" w:hAnsi="Arial" w:cs="Arial"/>
          <w:sz w:val="22"/>
          <w:szCs w:val="22"/>
        </w:rPr>
        <w:t>,</w:t>
      </w:r>
      <w:r w:rsidR="005E0878" w:rsidRPr="00FB3185">
        <w:rPr>
          <w:rFonts w:ascii="Arial" w:eastAsia="Arial" w:hAnsi="Arial" w:cs="Arial"/>
          <w:sz w:val="22"/>
          <w:szCs w:val="22"/>
        </w:rPr>
        <w:t xml:space="preserve"> pp.</w:t>
      </w:r>
      <w:r w:rsidR="006B0128">
        <w:rPr>
          <w:rFonts w:ascii="Arial" w:eastAsia="Arial" w:hAnsi="Arial" w:cs="Arial"/>
          <w:sz w:val="22"/>
          <w:szCs w:val="22"/>
        </w:rPr>
        <w:t xml:space="preserve"> </w:t>
      </w:r>
      <w:r w:rsidR="005E0878" w:rsidRPr="00FB3185">
        <w:rPr>
          <w:rFonts w:ascii="Arial" w:eastAsia="Arial" w:hAnsi="Arial" w:cs="Arial"/>
          <w:sz w:val="22"/>
          <w:szCs w:val="22"/>
        </w:rPr>
        <w:t>40</w:t>
      </w:r>
      <w:r w:rsidR="006B0128">
        <w:rPr>
          <w:rFonts w:ascii="Arial" w:hAnsi="Arial" w:cs="Arial"/>
          <w:color w:val="000000"/>
          <w:sz w:val="22"/>
          <w:szCs w:val="22"/>
        </w:rPr>
        <w:t>–</w:t>
      </w:r>
      <w:r w:rsidR="005E0878" w:rsidRPr="00FB3185">
        <w:rPr>
          <w:rFonts w:ascii="Arial" w:eastAsia="Arial" w:hAnsi="Arial" w:cs="Arial"/>
          <w:sz w:val="22"/>
          <w:szCs w:val="22"/>
        </w:rPr>
        <w:t xml:space="preserve">44) that includes multiple critical traditions of emancipatory and transformative education. CIL has an intellectual lineage tracing back to </w:t>
      </w:r>
      <w:r w:rsidR="00BC3222">
        <w:rPr>
          <w:rFonts w:ascii="Arial" w:eastAsia="Arial" w:hAnsi="Arial" w:cs="Arial"/>
          <w:sz w:val="22"/>
          <w:szCs w:val="22"/>
        </w:rPr>
        <w:t xml:space="preserve">the critical theory of the </w:t>
      </w:r>
      <w:r w:rsidR="005E0878" w:rsidRPr="00FB3185">
        <w:rPr>
          <w:rFonts w:ascii="Arial" w:eastAsia="Arial" w:hAnsi="Arial" w:cs="Arial"/>
          <w:sz w:val="22"/>
          <w:szCs w:val="22"/>
        </w:rPr>
        <w:t xml:space="preserve">Frankfurt </w:t>
      </w:r>
      <w:r w:rsidR="005E0878" w:rsidRPr="00FB3185">
        <w:rPr>
          <w:rFonts w:ascii="Arial" w:eastAsia="Arial" w:hAnsi="Arial" w:cs="Arial"/>
          <w:sz w:val="22"/>
          <w:szCs w:val="22"/>
        </w:rPr>
        <w:lastRenderedPageBreak/>
        <w:t>School, a term first defined by Horkheimer in 1937 (1972, pp.</w:t>
      </w:r>
      <w:r w:rsidR="00BC3222">
        <w:rPr>
          <w:rFonts w:ascii="Arial" w:eastAsia="Arial" w:hAnsi="Arial" w:cs="Arial"/>
          <w:sz w:val="22"/>
          <w:szCs w:val="22"/>
        </w:rPr>
        <w:t xml:space="preserve"> </w:t>
      </w:r>
      <w:r w:rsidR="005E0878" w:rsidRPr="00FB3185">
        <w:rPr>
          <w:rFonts w:ascii="Arial" w:eastAsia="Arial" w:hAnsi="Arial" w:cs="Arial"/>
          <w:sz w:val="22"/>
          <w:szCs w:val="22"/>
        </w:rPr>
        <w:t>188</w:t>
      </w:r>
      <w:r w:rsidR="00BC3222">
        <w:rPr>
          <w:rFonts w:ascii="Arial" w:hAnsi="Arial" w:cs="Arial"/>
          <w:color w:val="000000"/>
          <w:sz w:val="22"/>
          <w:szCs w:val="22"/>
        </w:rPr>
        <w:t>–</w:t>
      </w:r>
      <w:r w:rsidR="005E0878" w:rsidRPr="00FB3185">
        <w:rPr>
          <w:rFonts w:ascii="Arial" w:eastAsia="Arial" w:hAnsi="Arial" w:cs="Arial"/>
          <w:sz w:val="22"/>
          <w:szCs w:val="22"/>
        </w:rPr>
        <w:t>243)</w:t>
      </w:r>
      <w:r w:rsidR="00BC3222">
        <w:rPr>
          <w:rFonts w:ascii="Arial" w:eastAsia="Arial" w:hAnsi="Arial" w:cs="Arial"/>
          <w:sz w:val="22"/>
          <w:szCs w:val="22"/>
        </w:rPr>
        <w:t>.</w:t>
      </w:r>
      <w:r w:rsidR="005E0878" w:rsidRPr="00FB3185">
        <w:rPr>
          <w:rFonts w:ascii="Arial" w:eastAsia="Arial" w:hAnsi="Arial" w:cs="Arial"/>
          <w:sz w:val="22"/>
          <w:szCs w:val="22"/>
        </w:rPr>
        <w:t xml:space="preserve"> </w:t>
      </w:r>
      <w:r w:rsidR="00BC3222">
        <w:rPr>
          <w:rFonts w:ascii="Arial" w:eastAsia="Arial" w:hAnsi="Arial" w:cs="Arial"/>
          <w:sz w:val="22"/>
          <w:szCs w:val="22"/>
        </w:rPr>
        <w:t>A</w:t>
      </w:r>
      <w:r w:rsidR="005E0878" w:rsidRPr="00FB3185">
        <w:rPr>
          <w:rFonts w:ascii="Arial" w:eastAsia="Arial" w:hAnsi="Arial" w:cs="Arial"/>
          <w:sz w:val="22"/>
          <w:szCs w:val="22"/>
        </w:rPr>
        <w:t>s such</w:t>
      </w:r>
      <w:r w:rsidR="00BC3222">
        <w:rPr>
          <w:rFonts w:ascii="Arial" w:eastAsia="Arial" w:hAnsi="Arial" w:cs="Arial"/>
          <w:sz w:val="22"/>
          <w:szCs w:val="22"/>
        </w:rPr>
        <w:t>,</w:t>
      </w:r>
      <w:r w:rsidR="005E0878" w:rsidRPr="00FB3185">
        <w:rPr>
          <w:rFonts w:ascii="Arial" w:eastAsia="Arial" w:hAnsi="Arial" w:cs="Arial"/>
          <w:sz w:val="22"/>
          <w:szCs w:val="22"/>
        </w:rPr>
        <w:t xml:space="preserve"> CIL is not to be confused or conflated with more mainstream and uncontested concepts like ‘critical thinking’.</w:t>
      </w:r>
    </w:p>
    <w:p w14:paraId="1A0F7008" w14:textId="77777777" w:rsidR="005E0878" w:rsidRPr="00FB3185" w:rsidRDefault="005E0878" w:rsidP="005E0878">
      <w:pPr>
        <w:pBdr>
          <w:top w:val="nil"/>
          <w:left w:val="nil"/>
          <w:bottom w:val="nil"/>
          <w:right w:val="nil"/>
          <w:between w:val="nil"/>
        </w:pBdr>
        <w:rPr>
          <w:rFonts w:ascii="Arial" w:eastAsia="Arial" w:hAnsi="Arial" w:cs="Arial"/>
          <w:sz w:val="22"/>
          <w:szCs w:val="22"/>
        </w:rPr>
      </w:pPr>
    </w:p>
    <w:p w14:paraId="5D49AB83" w14:textId="5BDE14EE" w:rsidR="005E0878" w:rsidRPr="00FB3185" w:rsidRDefault="005E0878" w:rsidP="005E0878">
      <w:pPr>
        <w:pBdr>
          <w:top w:val="nil"/>
          <w:left w:val="nil"/>
          <w:bottom w:val="nil"/>
          <w:right w:val="nil"/>
          <w:between w:val="nil"/>
        </w:pBdr>
        <w:rPr>
          <w:rFonts w:ascii="Arial" w:eastAsia="Arial" w:hAnsi="Arial" w:cs="Arial"/>
          <w:sz w:val="22"/>
          <w:szCs w:val="22"/>
        </w:rPr>
      </w:pPr>
      <w:r w:rsidRPr="00FB3185">
        <w:rPr>
          <w:rFonts w:ascii="Arial" w:eastAsia="Arial" w:hAnsi="Arial" w:cs="Arial"/>
          <w:sz w:val="22"/>
          <w:szCs w:val="22"/>
        </w:rPr>
        <w:t xml:space="preserve">Alongside these conversations, Andrew and Teresa chaired panel discussions at the 2021 Working Class Academics conference (WCA, 2021). Darren is co-organiser of the Critical Approaches to Libraries Conference (CALC, n.d.) and had presented a working-class perspective on ‘professional’ behaviours in librarianship (Flynn, 2021). </w:t>
      </w:r>
      <w:r w:rsidR="003A4650">
        <w:rPr>
          <w:rFonts w:ascii="Arial" w:eastAsia="Arial" w:hAnsi="Arial" w:cs="Arial"/>
          <w:sz w:val="22"/>
          <w:szCs w:val="22"/>
        </w:rPr>
        <w:t xml:space="preserve">Bringing </w:t>
      </w:r>
      <w:r w:rsidRPr="00FB3185">
        <w:rPr>
          <w:rFonts w:ascii="Arial" w:eastAsia="Arial" w:hAnsi="Arial" w:cs="Arial"/>
          <w:sz w:val="22"/>
          <w:szCs w:val="22"/>
        </w:rPr>
        <w:t>these conferences</w:t>
      </w:r>
      <w:r w:rsidR="003A4650">
        <w:rPr>
          <w:rFonts w:ascii="Arial" w:eastAsia="Arial" w:hAnsi="Arial" w:cs="Arial"/>
          <w:sz w:val="22"/>
          <w:szCs w:val="22"/>
        </w:rPr>
        <w:t xml:space="preserve"> together</w:t>
      </w:r>
      <w:r w:rsidRPr="00FB3185">
        <w:rPr>
          <w:rFonts w:ascii="Arial" w:eastAsia="Arial" w:hAnsi="Arial" w:cs="Arial"/>
          <w:sz w:val="22"/>
          <w:szCs w:val="22"/>
        </w:rPr>
        <w:t>, Andrew chaired a panel discussion of speakers from WCA at CALC 2021 (Preater et al.</w:t>
      </w:r>
      <w:r w:rsidR="003A4650">
        <w:rPr>
          <w:rFonts w:ascii="Arial" w:eastAsia="Arial" w:hAnsi="Arial" w:cs="Arial"/>
          <w:sz w:val="22"/>
          <w:szCs w:val="22"/>
        </w:rPr>
        <w:t>,</w:t>
      </w:r>
      <w:r w:rsidRPr="00FB3185">
        <w:rPr>
          <w:rFonts w:ascii="Arial" w:eastAsia="Arial" w:hAnsi="Arial" w:cs="Arial"/>
          <w:sz w:val="22"/>
          <w:szCs w:val="22"/>
        </w:rPr>
        <w:t xml:space="preserve"> 2021). Krishna is an organiser of PURSUE (n.d.), a group for working-class widening participation practitioners who had interviewed Teresa as a working-class academic for their podcast </w:t>
      </w:r>
      <w:r w:rsidRPr="003A4650">
        <w:rPr>
          <w:rFonts w:ascii="Arial" w:eastAsia="Arial" w:hAnsi="Arial" w:cs="Arial"/>
          <w:i/>
          <w:iCs/>
          <w:sz w:val="22"/>
          <w:szCs w:val="22"/>
        </w:rPr>
        <w:t>Open Circle</w:t>
      </w:r>
      <w:r w:rsidRPr="00FB3185">
        <w:rPr>
          <w:rFonts w:ascii="Arial" w:eastAsia="Arial" w:hAnsi="Arial" w:cs="Arial"/>
          <w:sz w:val="22"/>
          <w:szCs w:val="22"/>
        </w:rPr>
        <w:t xml:space="preserve"> (Roe, 2022). Additionally, Teresa’s book </w:t>
      </w:r>
      <w:r w:rsidRPr="003A4650">
        <w:rPr>
          <w:rFonts w:ascii="Arial" w:eastAsia="Arial" w:hAnsi="Arial" w:cs="Arial"/>
          <w:i/>
          <w:iCs/>
          <w:sz w:val="22"/>
          <w:szCs w:val="22"/>
        </w:rPr>
        <w:t xml:space="preserve">Higher </w:t>
      </w:r>
      <w:r w:rsidR="003A4650" w:rsidRPr="003A4650">
        <w:rPr>
          <w:rFonts w:ascii="Arial" w:eastAsia="Arial" w:hAnsi="Arial" w:cs="Arial"/>
          <w:i/>
          <w:iCs/>
          <w:sz w:val="22"/>
          <w:szCs w:val="22"/>
        </w:rPr>
        <w:t>E</w:t>
      </w:r>
      <w:r w:rsidRPr="003A4650">
        <w:rPr>
          <w:rFonts w:ascii="Arial" w:eastAsia="Arial" w:hAnsi="Arial" w:cs="Arial"/>
          <w:i/>
          <w:iCs/>
          <w:sz w:val="22"/>
          <w:szCs w:val="22"/>
        </w:rPr>
        <w:t xml:space="preserve">ducation and </w:t>
      </w:r>
      <w:r w:rsidR="003A4650" w:rsidRPr="003A4650">
        <w:rPr>
          <w:rFonts w:ascii="Arial" w:eastAsia="Arial" w:hAnsi="Arial" w:cs="Arial"/>
          <w:i/>
          <w:iCs/>
          <w:sz w:val="22"/>
          <w:szCs w:val="22"/>
        </w:rPr>
        <w:t>W</w:t>
      </w:r>
      <w:r w:rsidRPr="003A4650">
        <w:rPr>
          <w:rFonts w:ascii="Arial" w:eastAsia="Arial" w:hAnsi="Arial" w:cs="Arial"/>
          <w:i/>
          <w:iCs/>
          <w:sz w:val="22"/>
          <w:szCs w:val="22"/>
        </w:rPr>
        <w:t>orking-</w:t>
      </w:r>
      <w:r w:rsidR="003A4650" w:rsidRPr="003A4650">
        <w:rPr>
          <w:rFonts w:ascii="Arial" w:eastAsia="Arial" w:hAnsi="Arial" w:cs="Arial"/>
          <w:i/>
          <w:iCs/>
          <w:sz w:val="22"/>
          <w:szCs w:val="22"/>
        </w:rPr>
        <w:t>C</w:t>
      </w:r>
      <w:r w:rsidRPr="003A4650">
        <w:rPr>
          <w:rFonts w:ascii="Arial" w:eastAsia="Arial" w:hAnsi="Arial" w:cs="Arial"/>
          <w:i/>
          <w:iCs/>
          <w:sz w:val="22"/>
          <w:szCs w:val="22"/>
        </w:rPr>
        <w:t xml:space="preserve">lass </w:t>
      </w:r>
      <w:r w:rsidR="003A4650" w:rsidRPr="003A4650">
        <w:rPr>
          <w:rFonts w:ascii="Arial" w:eastAsia="Arial" w:hAnsi="Arial" w:cs="Arial"/>
          <w:i/>
          <w:iCs/>
          <w:sz w:val="22"/>
          <w:szCs w:val="22"/>
        </w:rPr>
        <w:t>A</w:t>
      </w:r>
      <w:r w:rsidRPr="003A4650">
        <w:rPr>
          <w:rFonts w:ascii="Arial" w:eastAsia="Arial" w:hAnsi="Arial" w:cs="Arial"/>
          <w:i/>
          <w:iCs/>
          <w:sz w:val="22"/>
          <w:szCs w:val="22"/>
        </w:rPr>
        <w:t>cademics</w:t>
      </w:r>
      <w:r w:rsidRPr="00FB3185">
        <w:rPr>
          <w:rFonts w:ascii="Arial" w:eastAsia="Arial" w:hAnsi="Arial" w:cs="Arial"/>
          <w:sz w:val="22"/>
          <w:szCs w:val="22"/>
        </w:rPr>
        <w:t xml:space="preserve"> (Crew, 2020), which draws on Yosso’s Community and Cultural Wealth Model (CCW) had been a touchstone work for </w:t>
      </w:r>
      <w:r w:rsidR="003A4650">
        <w:rPr>
          <w:rFonts w:ascii="Arial" w:eastAsia="Arial" w:hAnsi="Arial" w:cs="Arial"/>
          <w:sz w:val="22"/>
          <w:szCs w:val="22"/>
        </w:rPr>
        <w:t xml:space="preserve">all of </w:t>
      </w:r>
      <w:r w:rsidRPr="00FB3185">
        <w:rPr>
          <w:rFonts w:ascii="Arial" w:eastAsia="Arial" w:hAnsi="Arial" w:cs="Arial"/>
          <w:sz w:val="22"/>
          <w:szCs w:val="22"/>
        </w:rPr>
        <w:t xml:space="preserve">us, </w:t>
      </w:r>
      <w:r w:rsidR="003A4650">
        <w:rPr>
          <w:rFonts w:ascii="Arial" w:eastAsia="Arial" w:hAnsi="Arial" w:cs="Arial"/>
          <w:sz w:val="22"/>
          <w:szCs w:val="22"/>
        </w:rPr>
        <w:t xml:space="preserve">and </w:t>
      </w:r>
      <w:r w:rsidRPr="00FB3185">
        <w:rPr>
          <w:rFonts w:ascii="Arial" w:eastAsia="Arial" w:hAnsi="Arial" w:cs="Arial"/>
          <w:sz w:val="22"/>
          <w:szCs w:val="22"/>
        </w:rPr>
        <w:t>her critical conclu</w:t>
      </w:r>
      <w:r w:rsidR="003A4650">
        <w:rPr>
          <w:rFonts w:ascii="Arial" w:eastAsia="Arial" w:hAnsi="Arial" w:cs="Arial"/>
          <w:sz w:val="22"/>
          <w:szCs w:val="22"/>
        </w:rPr>
        <w:t>sions</w:t>
      </w:r>
      <w:r w:rsidRPr="00FB3185">
        <w:rPr>
          <w:rFonts w:ascii="Arial" w:eastAsia="Arial" w:hAnsi="Arial" w:cs="Arial"/>
          <w:sz w:val="22"/>
          <w:szCs w:val="22"/>
        </w:rPr>
        <w:t xml:space="preserve"> recommendations and questions provid</w:t>
      </w:r>
      <w:r w:rsidR="003A4650">
        <w:rPr>
          <w:rFonts w:ascii="Arial" w:eastAsia="Arial" w:hAnsi="Arial" w:cs="Arial"/>
          <w:sz w:val="22"/>
          <w:szCs w:val="22"/>
        </w:rPr>
        <w:t>ed</w:t>
      </w:r>
      <w:r w:rsidRPr="00FB3185">
        <w:rPr>
          <w:rFonts w:ascii="Arial" w:eastAsia="Arial" w:hAnsi="Arial" w:cs="Arial"/>
          <w:sz w:val="22"/>
          <w:szCs w:val="22"/>
        </w:rPr>
        <w:t xml:space="preserve"> the original motivation to address IL practices with</w:t>
      </w:r>
      <w:r w:rsidR="003A4650">
        <w:rPr>
          <w:rFonts w:ascii="Arial" w:eastAsia="Arial" w:hAnsi="Arial" w:cs="Arial"/>
          <w:sz w:val="22"/>
          <w:szCs w:val="22"/>
        </w:rPr>
        <w:t>in</w:t>
      </w:r>
      <w:r w:rsidRPr="00FB3185">
        <w:rPr>
          <w:rFonts w:ascii="Arial" w:eastAsia="Arial" w:hAnsi="Arial" w:cs="Arial"/>
          <w:sz w:val="22"/>
          <w:szCs w:val="22"/>
        </w:rPr>
        <w:t xml:space="preserve"> this article. As such, we wanted to use these lenses to analyse experiences of working-class library workers who have experienced the UK </w:t>
      </w:r>
      <w:r w:rsidR="00020E2F">
        <w:rPr>
          <w:rFonts w:ascii="Arial" w:eastAsia="Arial" w:hAnsi="Arial" w:cs="Arial"/>
          <w:sz w:val="22"/>
          <w:szCs w:val="22"/>
        </w:rPr>
        <w:t xml:space="preserve">HE </w:t>
      </w:r>
      <w:r w:rsidRPr="00FB3185">
        <w:rPr>
          <w:rFonts w:ascii="Arial" w:eastAsia="Arial" w:hAnsi="Arial" w:cs="Arial"/>
          <w:sz w:val="22"/>
          <w:szCs w:val="22"/>
        </w:rPr>
        <w:t>system as students, and now as members of staff.</w:t>
      </w:r>
    </w:p>
    <w:p w14:paraId="6E459ACD" w14:textId="77777777" w:rsidR="005E0878" w:rsidRPr="00FB3185" w:rsidRDefault="005E0878" w:rsidP="005E0878">
      <w:pPr>
        <w:pBdr>
          <w:top w:val="nil"/>
          <w:left w:val="nil"/>
          <w:bottom w:val="nil"/>
          <w:right w:val="nil"/>
          <w:between w:val="nil"/>
        </w:pBdr>
        <w:rPr>
          <w:rFonts w:ascii="Arial" w:eastAsia="Arial" w:hAnsi="Arial" w:cs="Arial"/>
          <w:sz w:val="22"/>
          <w:szCs w:val="22"/>
        </w:rPr>
      </w:pPr>
    </w:p>
    <w:p w14:paraId="7F509EFC" w14:textId="31EEE3B8" w:rsidR="005E0878" w:rsidRPr="00FB3185" w:rsidRDefault="00712599" w:rsidP="005E0878">
      <w:pPr>
        <w:rPr>
          <w:rFonts w:ascii="Arial" w:eastAsia="Arial" w:hAnsi="Arial" w:cs="Arial"/>
          <w:sz w:val="22"/>
          <w:szCs w:val="22"/>
        </w:rPr>
      </w:pPr>
      <w:r>
        <w:rPr>
          <w:rFonts w:ascii="Arial" w:eastAsia="Arial" w:hAnsi="Arial" w:cs="Arial"/>
          <w:sz w:val="22"/>
          <w:szCs w:val="22"/>
        </w:rPr>
        <w:t>O</w:t>
      </w:r>
      <w:r w:rsidR="005E0878" w:rsidRPr="00FB3185">
        <w:rPr>
          <w:rFonts w:ascii="Arial" w:eastAsia="Arial" w:hAnsi="Arial" w:cs="Arial"/>
          <w:sz w:val="22"/>
          <w:szCs w:val="22"/>
        </w:rPr>
        <w:t>ur experience as library and education workers</w:t>
      </w:r>
      <w:r>
        <w:rPr>
          <w:rFonts w:ascii="Arial" w:eastAsia="Arial" w:hAnsi="Arial" w:cs="Arial"/>
          <w:sz w:val="22"/>
          <w:szCs w:val="22"/>
        </w:rPr>
        <w:t xml:space="preserve"> involves</w:t>
      </w:r>
      <w:r w:rsidR="005E0878" w:rsidRPr="00FB3185">
        <w:rPr>
          <w:rFonts w:ascii="Arial" w:eastAsia="Arial" w:hAnsi="Arial" w:cs="Arial"/>
          <w:sz w:val="22"/>
          <w:szCs w:val="22"/>
        </w:rPr>
        <w:t xml:space="preserve"> implementing socially-just theories and practices </w:t>
      </w:r>
      <w:r>
        <w:rPr>
          <w:rFonts w:ascii="Arial" w:eastAsia="Arial" w:hAnsi="Arial" w:cs="Arial"/>
          <w:sz w:val="22"/>
          <w:szCs w:val="22"/>
        </w:rPr>
        <w:t>with</w:t>
      </w:r>
      <w:r w:rsidR="005E0878" w:rsidRPr="00FB3185">
        <w:rPr>
          <w:rFonts w:ascii="Arial" w:eastAsia="Arial" w:hAnsi="Arial" w:cs="Arial"/>
          <w:sz w:val="22"/>
          <w:szCs w:val="22"/>
        </w:rPr>
        <w:t>in our work</w:t>
      </w:r>
      <w:r>
        <w:rPr>
          <w:rFonts w:ascii="Arial" w:eastAsia="Arial" w:hAnsi="Arial" w:cs="Arial"/>
          <w:sz w:val="22"/>
          <w:szCs w:val="22"/>
        </w:rPr>
        <w:t xml:space="preserve"> by </w:t>
      </w:r>
      <w:r w:rsidR="005E0878" w:rsidRPr="00FB3185">
        <w:rPr>
          <w:rFonts w:ascii="Arial" w:eastAsia="Arial" w:hAnsi="Arial" w:cs="Arial"/>
          <w:sz w:val="22"/>
          <w:szCs w:val="22"/>
        </w:rPr>
        <w:t>rea</w:t>
      </w:r>
      <w:r>
        <w:rPr>
          <w:rFonts w:ascii="Arial" w:eastAsia="Arial" w:hAnsi="Arial" w:cs="Arial"/>
          <w:sz w:val="22"/>
          <w:szCs w:val="22"/>
        </w:rPr>
        <w:t>ding</w:t>
      </w:r>
      <w:r w:rsidR="005E0878" w:rsidRPr="00FB3185">
        <w:rPr>
          <w:rFonts w:ascii="Arial" w:eastAsia="Arial" w:hAnsi="Arial" w:cs="Arial"/>
          <w:sz w:val="22"/>
          <w:szCs w:val="22"/>
        </w:rPr>
        <w:t xml:space="preserve"> outside of our professional literature and refram</w:t>
      </w:r>
      <w:r>
        <w:rPr>
          <w:rFonts w:ascii="Arial" w:eastAsia="Arial" w:hAnsi="Arial" w:cs="Arial"/>
          <w:sz w:val="22"/>
          <w:szCs w:val="22"/>
        </w:rPr>
        <w:t>ing</w:t>
      </w:r>
      <w:r w:rsidR="005E0878" w:rsidRPr="00FB3185">
        <w:rPr>
          <w:rFonts w:ascii="Arial" w:eastAsia="Arial" w:hAnsi="Arial" w:cs="Arial"/>
          <w:sz w:val="22"/>
          <w:szCs w:val="22"/>
        </w:rPr>
        <w:t xml:space="preserve"> ideas and theor</w:t>
      </w:r>
      <w:r>
        <w:rPr>
          <w:rFonts w:ascii="Arial" w:eastAsia="Arial" w:hAnsi="Arial" w:cs="Arial"/>
          <w:sz w:val="22"/>
          <w:szCs w:val="22"/>
        </w:rPr>
        <w:t>ies</w:t>
      </w:r>
      <w:r w:rsidR="005E0878" w:rsidRPr="00FB3185">
        <w:rPr>
          <w:rFonts w:ascii="Arial" w:eastAsia="Arial" w:hAnsi="Arial" w:cs="Arial"/>
          <w:sz w:val="22"/>
          <w:szCs w:val="22"/>
        </w:rPr>
        <w:t xml:space="preserve"> from other disciplines. Crew’s (2020) writing is an example of this, having inspired Andrew and Rosie to explore this area</w:t>
      </w:r>
      <w:r>
        <w:rPr>
          <w:rFonts w:ascii="Arial" w:eastAsia="Arial" w:hAnsi="Arial" w:cs="Arial"/>
          <w:sz w:val="22"/>
          <w:szCs w:val="22"/>
        </w:rPr>
        <w:t xml:space="preserve"> of working-class academic working within</w:t>
      </w:r>
      <w:r w:rsidR="00020E2F">
        <w:rPr>
          <w:rFonts w:ascii="Arial" w:eastAsia="Arial" w:hAnsi="Arial" w:cs="Arial"/>
          <w:sz w:val="22"/>
          <w:szCs w:val="22"/>
        </w:rPr>
        <w:t xml:space="preserve"> HE</w:t>
      </w:r>
      <w:r w:rsidR="005E0878" w:rsidRPr="00FB3185">
        <w:rPr>
          <w:rFonts w:ascii="Arial" w:eastAsia="Arial" w:hAnsi="Arial" w:cs="Arial"/>
          <w:sz w:val="22"/>
          <w:szCs w:val="22"/>
        </w:rPr>
        <w:t xml:space="preserve">. This is partly because the literature within librarianship is extremely limited in addressing concerns of social class; even within the </w:t>
      </w:r>
      <w:proofErr w:type="spellStart"/>
      <w:r w:rsidR="005E0878" w:rsidRPr="00FB3185">
        <w:rPr>
          <w:rFonts w:ascii="Arial" w:eastAsia="Arial" w:hAnsi="Arial" w:cs="Arial"/>
          <w:sz w:val="22"/>
          <w:szCs w:val="22"/>
        </w:rPr>
        <w:t>Critlib</w:t>
      </w:r>
      <w:proofErr w:type="spellEnd"/>
      <w:r w:rsidR="005E0878" w:rsidRPr="00FB3185">
        <w:rPr>
          <w:rFonts w:ascii="Arial" w:eastAsia="Arial" w:hAnsi="Arial" w:cs="Arial"/>
          <w:sz w:val="22"/>
          <w:szCs w:val="22"/>
        </w:rPr>
        <w:t xml:space="preserve"> movement working-class knowledge and experiences remain underrepresented. For this reason</w:t>
      </w:r>
      <w:r>
        <w:rPr>
          <w:rFonts w:ascii="Arial" w:eastAsia="Arial" w:hAnsi="Arial" w:cs="Arial"/>
          <w:sz w:val="22"/>
          <w:szCs w:val="22"/>
        </w:rPr>
        <w:t>,</w:t>
      </w:r>
      <w:r w:rsidR="005E0878" w:rsidRPr="00FB3185">
        <w:rPr>
          <w:rFonts w:ascii="Arial" w:eastAsia="Arial" w:hAnsi="Arial" w:cs="Arial"/>
          <w:sz w:val="22"/>
          <w:szCs w:val="22"/>
        </w:rPr>
        <w:t xml:space="preserve"> we do not present a formal literature review, but have cited relevant work throughout this article to ground our research in relevant research and scholarship. In doing CAE and in our writing, we aim to create the type of classed analysis we recognised as </w:t>
      </w:r>
      <w:r w:rsidR="004667D1">
        <w:rPr>
          <w:rFonts w:ascii="Arial" w:eastAsia="Arial" w:hAnsi="Arial" w:cs="Arial"/>
          <w:sz w:val="22"/>
          <w:szCs w:val="22"/>
        </w:rPr>
        <w:t xml:space="preserve">originally </w:t>
      </w:r>
      <w:r w:rsidR="005E0878" w:rsidRPr="00FB3185">
        <w:rPr>
          <w:rFonts w:ascii="Arial" w:eastAsia="Arial" w:hAnsi="Arial" w:cs="Arial"/>
          <w:sz w:val="22"/>
          <w:szCs w:val="22"/>
        </w:rPr>
        <w:t xml:space="preserve">missing from the literature and that would reach and inspire other library workers of working-class heritage. </w:t>
      </w:r>
      <w:r w:rsidR="005E0878" w:rsidRPr="004667D1">
        <w:rPr>
          <w:rFonts w:ascii="Arial" w:eastAsia="Arial" w:hAnsi="Arial" w:cs="Arial"/>
          <w:sz w:val="22"/>
          <w:szCs w:val="22"/>
        </w:rPr>
        <w:t xml:space="preserve">In Sara Ahmed’s </w:t>
      </w:r>
      <w:r w:rsidR="004667D1">
        <w:rPr>
          <w:rFonts w:ascii="Arial" w:eastAsia="Arial" w:hAnsi="Arial" w:cs="Arial"/>
          <w:sz w:val="22"/>
          <w:szCs w:val="22"/>
        </w:rPr>
        <w:t xml:space="preserve">(2023) </w:t>
      </w:r>
      <w:r w:rsidR="005E0878" w:rsidRPr="004667D1">
        <w:rPr>
          <w:rFonts w:ascii="Arial" w:eastAsia="Arial" w:hAnsi="Arial" w:cs="Arial"/>
          <w:sz w:val="22"/>
          <w:szCs w:val="22"/>
        </w:rPr>
        <w:t>words, “Books can be our buildings. We write ourselves into existence.”</w:t>
      </w:r>
      <w:r w:rsidR="005E0878" w:rsidRPr="00FB3185">
        <w:rPr>
          <w:rFonts w:ascii="Arial" w:eastAsia="Arial" w:hAnsi="Arial" w:cs="Arial"/>
          <w:sz w:val="22"/>
          <w:szCs w:val="22"/>
        </w:rPr>
        <w:t xml:space="preserve"> (p.</w:t>
      </w:r>
      <w:r w:rsidR="004667D1">
        <w:rPr>
          <w:rFonts w:ascii="Arial" w:eastAsia="Arial" w:hAnsi="Arial" w:cs="Arial"/>
          <w:sz w:val="22"/>
          <w:szCs w:val="22"/>
        </w:rPr>
        <w:t xml:space="preserve"> </w:t>
      </w:r>
      <w:r w:rsidR="005E0878" w:rsidRPr="00FB3185">
        <w:rPr>
          <w:rFonts w:ascii="Arial" w:eastAsia="Arial" w:hAnsi="Arial" w:cs="Arial"/>
          <w:sz w:val="22"/>
          <w:szCs w:val="22"/>
        </w:rPr>
        <w:t>186).</w:t>
      </w:r>
    </w:p>
    <w:p w14:paraId="52F014C5" w14:textId="77777777" w:rsidR="005E0878" w:rsidRPr="00FB3185" w:rsidRDefault="005E0878" w:rsidP="005E0878">
      <w:pPr>
        <w:pBdr>
          <w:top w:val="nil"/>
          <w:left w:val="nil"/>
          <w:bottom w:val="nil"/>
          <w:right w:val="nil"/>
          <w:between w:val="nil"/>
        </w:pBdr>
        <w:rPr>
          <w:rFonts w:ascii="Arial" w:eastAsia="Arial" w:hAnsi="Arial" w:cs="Arial"/>
          <w:sz w:val="22"/>
          <w:szCs w:val="22"/>
        </w:rPr>
      </w:pPr>
    </w:p>
    <w:p w14:paraId="5F59A0B5" w14:textId="05E0872F" w:rsidR="005E0878" w:rsidRPr="00FB3185" w:rsidRDefault="005E0878" w:rsidP="005E0878">
      <w:pPr>
        <w:pBdr>
          <w:top w:val="nil"/>
          <w:left w:val="nil"/>
          <w:bottom w:val="nil"/>
          <w:right w:val="nil"/>
          <w:between w:val="nil"/>
        </w:pBdr>
        <w:rPr>
          <w:rFonts w:ascii="Arial" w:eastAsia="Arial" w:hAnsi="Arial" w:cs="Arial"/>
          <w:sz w:val="22"/>
          <w:szCs w:val="22"/>
        </w:rPr>
      </w:pPr>
      <w:r w:rsidRPr="00FB3185">
        <w:rPr>
          <w:rFonts w:ascii="Arial" w:eastAsia="Arial" w:hAnsi="Arial" w:cs="Arial"/>
          <w:sz w:val="22"/>
          <w:szCs w:val="22"/>
        </w:rPr>
        <w:t xml:space="preserve">In developing our own </w:t>
      </w:r>
      <w:proofErr w:type="spellStart"/>
      <w:r w:rsidRPr="00FB3185">
        <w:rPr>
          <w:rFonts w:ascii="Arial" w:eastAsia="Arial" w:hAnsi="Arial" w:cs="Arial"/>
          <w:sz w:val="22"/>
          <w:szCs w:val="22"/>
        </w:rPr>
        <w:t>Bourdieusean</w:t>
      </w:r>
      <w:proofErr w:type="spellEnd"/>
      <w:r w:rsidRPr="00FB3185">
        <w:rPr>
          <w:rFonts w:ascii="Arial" w:eastAsia="Arial" w:hAnsi="Arial" w:cs="Arial"/>
          <w:sz w:val="22"/>
          <w:szCs w:val="22"/>
        </w:rPr>
        <w:t xml:space="preserve"> analysis, </w:t>
      </w:r>
      <w:proofErr w:type="spellStart"/>
      <w:r w:rsidRPr="00FB3185">
        <w:rPr>
          <w:rFonts w:ascii="Arial" w:eastAsia="Arial" w:hAnsi="Arial" w:cs="Arial"/>
          <w:sz w:val="22"/>
          <w:szCs w:val="22"/>
        </w:rPr>
        <w:t>Yosso’s</w:t>
      </w:r>
      <w:proofErr w:type="spellEnd"/>
      <w:r w:rsidRPr="00FB3185">
        <w:rPr>
          <w:rFonts w:ascii="Arial" w:eastAsia="Arial" w:hAnsi="Arial" w:cs="Arial"/>
          <w:sz w:val="22"/>
          <w:szCs w:val="22"/>
        </w:rPr>
        <w:t xml:space="preserve"> </w:t>
      </w:r>
      <w:r w:rsidR="003E359B">
        <w:rPr>
          <w:rFonts w:ascii="Arial" w:eastAsia="Arial" w:hAnsi="Arial" w:cs="Arial"/>
          <w:sz w:val="22"/>
          <w:szCs w:val="22"/>
        </w:rPr>
        <w:t xml:space="preserve">(2005) </w:t>
      </w:r>
      <w:r w:rsidRPr="00FB3185">
        <w:rPr>
          <w:rFonts w:ascii="Arial" w:eastAsia="Arial" w:hAnsi="Arial" w:cs="Arial"/>
          <w:sz w:val="22"/>
          <w:szCs w:val="22"/>
        </w:rPr>
        <w:t>CCW model provides a powerful critical race theory (CRT) reframing</w:t>
      </w:r>
      <w:r w:rsidR="003E359B">
        <w:rPr>
          <w:rFonts w:ascii="Arial" w:eastAsia="Arial" w:hAnsi="Arial" w:cs="Arial"/>
          <w:sz w:val="22"/>
          <w:szCs w:val="22"/>
        </w:rPr>
        <w:t>,</w:t>
      </w:r>
      <w:r w:rsidRPr="00FB3185">
        <w:rPr>
          <w:rFonts w:ascii="Arial" w:eastAsia="Arial" w:hAnsi="Arial" w:cs="Arial"/>
          <w:sz w:val="22"/>
          <w:szCs w:val="22"/>
        </w:rPr>
        <w:t xml:space="preserve"> in which she contests Bourdieu’s view on the value of elite and middle-class knowledge</w:t>
      </w:r>
      <w:r w:rsidR="003E359B">
        <w:rPr>
          <w:rFonts w:ascii="Arial" w:eastAsia="Arial" w:hAnsi="Arial" w:cs="Arial"/>
          <w:sz w:val="22"/>
          <w:szCs w:val="22"/>
        </w:rPr>
        <w:t>,</w:t>
      </w:r>
      <w:r w:rsidRPr="00FB3185">
        <w:rPr>
          <w:rFonts w:ascii="Arial" w:eastAsia="Arial" w:hAnsi="Arial" w:cs="Arial"/>
          <w:sz w:val="22"/>
          <w:szCs w:val="22"/>
        </w:rPr>
        <w:t xml:space="preserve"> suggesting that </w:t>
      </w:r>
      <w:r w:rsidR="003E359B">
        <w:rPr>
          <w:rFonts w:ascii="Arial" w:eastAsia="Arial" w:hAnsi="Arial" w:cs="Arial"/>
          <w:sz w:val="22"/>
          <w:szCs w:val="22"/>
        </w:rPr>
        <w:t>it</w:t>
      </w:r>
      <w:r w:rsidRPr="00FB3185">
        <w:rPr>
          <w:rFonts w:ascii="Arial" w:eastAsia="Arial" w:hAnsi="Arial" w:cs="Arial"/>
          <w:sz w:val="22"/>
          <w:szCs w:val="22"/>
        </w:rPr>
        <w:t xml:space="preserve"> frames anyone outside of these classes of students of colour as someone deficient</w:t>
      </w:r>
      <w:r w:rsidR="003E359B">
        <w:rPr>
          <w:rFonts w:ascii="Arial" w:eastAsia="Arial" w:hAnsi="Arial" w:cs="Arial"/>
          <w:sz w:val="22"/>
          <w:szCs w:val="22"/>
        </w:rPr>
        <w:t xml:space="preserve">, </w:t>
      </w:r>
      <w:r w:rsidRPr="00FB3185">
        <w:rPr>
          <w:rFonts w:ascii="Arial" w:eastAsia="Arial" w:hAnsi="Arial" w:cs="Arial"/>
          <w:sz w:val="22"/>
          <w:szCs w:val="22"/>
        </w:rPr>
        <w:t>which perpetuates deficit models of thinking (Crew</w:t>
      </w:r>
      <w:r w:rsidR="003E359B">
        <w:rPr>
          <w:rFonts w:ascii="Arial" w:eastAsia="Arial" w:hAnsi="Arial" w:cs="Arial"/>
          <w:sz w:val="22"/>
          <w:szCs w:val="22"/>
        </w:rPr>
        <w:t xml:space="preserve">, </w:t>
      </w:r>
      <w:r w:rsidRPr="00FB3185">
        <w:rPr>
          <w:rFonts w:ascii="Arial" w:eastAsia="Arial" w:hAnsi="Arial" w:cs="Arial"/>
          <w:sz w:val="22"/>
          <w:szCs w:val="22"/>
        </w:rPr>
        <w:t>p.</w:t>
      </w:r>
      <w:r w:rsidR="003E359B">
        <w:rPr>
          <w:rFonts w:ascii="Arial" w:eastAsia="Arial" w:hAnsi="Arial" w:cs="Arial"/>
          <w:sz w:val="22"/>
          <w:szCs w:val="22"/>
        </w:rPr>
        <w:t xml:space="preserve"> </w:t>
      </w:r>
      <w:r w:rsidRPr="00FB3185">
        <w:rPr>
          <w:rFonts w:ascii="Arial" w:eastAsia="Arial" w:hAnsi="Arial" w:cs="Arial"/>
          <w:sz w:val="22"/>
          <w:szCs w:val="22"/>
        </w:rPr>
        <w:t xml:space="preserve">12). Instead, </w:t>
      </w:r>
      <w:proofErr w:type="spellStart"/>
      <w:r w:rsidRPr="00FB3185">
        <w:rPr>
          <w:rFonts w:ascii="Arial" w:eastAsia="Arial" w:hAnsi="Arial" w:cs="Arial"/>
          <w:sz w:val="22"/>
          <w:szCs w:val="22"/>
        </w:rPr>
        <w:t>Yosso</w:t>
      </w:r>
      <w:proofErr w:type="spellEnd"/>
      <w:r w:rsidRPr="00FB3185">
        <w:rPr>
          <w:rFonts w:ascii="Arial" w:eastAsia="Arial" w:hAnsi="Arial" w:cs="Arial"/>
          <w:sz w:val="22"/>
          <w:szCs w:val="22"/>
        </w:rPr>
        <w:t xml:space="preserve"> </w:t>
      </w:r>
      <w:r w:rsidR="00021243">
        <w:rPr>
          <w:rFonts w:ascii="Arial" w:eastAsia="Arial" w:hAnsi="Arial" w:cs="Arial"/>
          <w:sz w:val="22"/>
          <w:szCs w:val="22"/>
        </w:rPr>
        <w:t xml:space="preserve">(2005) </w:t>
      </w:r>
      <w:r w:rsidRPr="00FB3185">
        <w:rPr>
          <w:rFonts w:ascii="Arial" w:eastAsia="Arial" w:hAnsi="Arial" w:cs="Arial"/>
          <w:sz w:val="22"/>
          <w:szCs w:val="22"/>
        </w:rPr>
        <w:t>outlines six forms of capital held by members of marginalised communities, outline</w:t>
      </w:r>
      <w:r w:rsidR="00021243">
        <w:rPr>
          <w:rFonts w:ascii="Arial" w:eastAsia="Arial" w:hAnsi="Arial" w:cs="Arial"/>
          <w:sz w:val="22"/>
          <w:szCs w:val="22"/>
        </w:rPr>
        <w:t>d</w:t>
      </w:r>
      <w:r w:rsidRPr="00FB3185">
        <w:rPr>
          <w:rFonts w:ascii="Arial" w:eastAsia="Arial" w:hAnsi="Arial" w:cs="Arial"/>
          <w:sz w:val="22"/>
          <w:szCs w:val="22"/>
        </w:rPr>
        <w:t xml:space="preserve"> below:</w:t>
      </w:r>
    </w:p>
    <w:p w14:paraId="0C77231D" w14:textId="77777777" w:rsidR="005E0878" w:rsidRPr="00FB3185" w:rsidRDefault="005E0878" w:rsidP="005E0878">
      <w:pPr>
        <w:pBdr>
          <w:top w:val="nil"/>
          <w:left w:val="nil"/>
          <w:bottom w:val="nil"/>
          <w:right w:val="nil"/>
          <w:between w:val="nil"/>
        </w:pBdr>
        <w:rPr>
          <w:rFonts w:ascii="Arial" w:eastAsia="Arial" w:hAnsi="Arial" w:cs="Arial"/>
          <w:sz w:val="22"/>
          <w:szCs w:val="22"/>
        </w:rPr>
      </w:pPr>
    </w:p>
    <w:p w14:paraId="518ABD77" w14:textId="4FF40870" w:rsidR="005E0878" w:rsidRPr="00FB3185" w:rsidRDefault="005E0878" w:rsidP="005E0878">
      <w:pPr>
        <w:numPr>
          <w:ilvl w:val="0"/>
          <w:numId w:val="1"/>
        </w:numPr>
        <w:rPr>
          <w:rFonts w:ascii="Arial" w:eastAsia="Arial" w:hAnsi="Arial" w:cs="Arial"/>
          <w:sz w:val="22"/>
          <w:szCs w:val="22"/>
        </w:rPr>
      </w:pPr>
      <w:r w:rsidRPr="00FB3185">
        <w:rPr>
          <w:rFonts w:ascii="Arial" w:eastAsia="Arial" w:hAnsi="Arial" w:cs="Arial"/>
          <w:sz w:val="22"/>
          <w:szCs w:val="22"/>
        </w:rPr>
        <w:t>Aspirational capital can be understood as being resilient, despite the existence of various barriers. These barriers exist as institutions</w:t>
      </w:r>
      <w:r w:rsidR="00021243">
        <w:rPr>
          <w:rFonts w:ascii="Arial" w:eastAsia="Arial" w:hAnsi="Arial" w:cs="Arial"/>
          <w:sz w:val="22"/>
          <w:szCs w:val="22"/>
        </w:rPr>
        <w:t>,</w:t>
      </w:r>
      <w:r w:rsidRPr="00FB3185">
        <w:rPr>
          <w:rFonts w:ascii="Arial" w:eastAsia="Arial" w:hAnsi="Arial" w:cs="Arial"/>
          <w:sz w:val="22"/>
          <w:szCs w:val="22"/>
        </w:rPr>
        <w:t xml:space="preserve"> such as universities tend to reflect dominant elite and middle-class cultures, although minorities may be able to overcome these hurdles if they have a broader sense of what is possible (</w:t>
      </w:r>
      <w:proofErr w:type="spellStart"/>
      <w:r w:rsidRPr="00FB3185">
        <w:rPr>
          <w:rFonts w:ascii="Arial" w:eastAsia="Arial" w:hAnsi="Arial" w:cs="Arial"/>
          <w:sz w:val="22"/>
          <w:szCs w:val="22"/>
        </w:rPr>
        <w:t>Strangfeld</w:t>
      </w:r>
      <w:proofErr w:type="spellEnd"/>
      <w:r w:rsidRPr="00FB3185">
        <w:rPr>
          <w:rFonts w:ascii="Arial" w:eastAsia="Arial" w:hAnsi="Arial" w:cs="Arial"/>
          <w:sz w:val="22"/>
          <w:szCs w:val="22"/>
        </w:rPr>
        <w:t>, 2022</w:t>
      </w:r>
      <w:r w:rsidR="002C523B">
        <w:rPr>
          <w:rFonts w:ascii="Arial" w:eastAsia="Arial" w:hAnsi="Arial" w:cs="Arial"/>
          <w:sz w:val="22"/>
          <w:szCs w:val="22"/>
        </w:rPr>
        <w:t>,</w:t>
      </w:r>
      <w:r w:rsidRPr="00FB3185">
        <w:rPr>
          <w:rFonts w:ascii="Arial" w:eastAsia="Arial" w:hAnsi="Arial" w:cs="Arial"/>
          <w:sz w:val="22"/>
          <w:szCs w:val="22"/>
        </w:rPr>
        <w:t xml:space="preserve"> </w:t>
      </w:r>
      <w:r w:rsidR="002C523B">
        <w:rPr>
          <w:rFonts w:ascii="Arial" w:eastAsia="Arial" w:hAnsi="Arial" w:cs="Arial"/>
          <w:sz w:val="22"/>
          <w:szCs w:val="22"/>
        </w:rPr>
        <w:t xml:space="preserve">p. </w:t>
      </w:r>
      <w:r w:rsidRPr="00FB3185">
        <w:rPr>
          <w:rFonts w:ascii="Arial" w:eastAsia="Arial" w:hAnsi="Arial" w:cs="Arial"/>
          <w:sz w:val="22"/>
          <w:szCs w:val="22"/>
        </w:rPr>
        <w:t>2).</w:t>
      </w:r>
    </w:p>
    <w:p w14:paraId="52936555" w14:textId="77777777" w:rsidR="005E0878" w:rsidRPr="00FB3185" w:rsidRDefault="005E0878" w:rsidP="005E0878">
      <w:pPr>
        <w:numPr>
          <w:ilvl w:val="0"/>
          <w:numId w:val="1"/>
        </w:numPr>
        <w:rPr>
          <w:rFonts w:ascii="Arial" w:eastAsia="Arial" w:hAnsi="Arial" w:cs="Arial"/>
          <w:sz w:val="22"/>
          <w:szCs w:val="22"/>
        </w:rPr>
      </w:pPr>
      <w:r w:rsidRPr="00FB3185">
        <w:rPr>
          <w:rFonts w:ascii="Arial" w:eastAsia="Arial" w:hAnsi="Arial" w:cs="Arial"/>
          <w:sz w:val="22"/>
          <w:szCs w:val="22"/>
        </w:rPr>
        <w:t>Often discussed in conjunction with social capital, familial capital is the accumulated history, cultural knowledge and nuance obtained from family, kin and community experiences.</w:t>
      </w:r>
    </w:p>
    <w:p w14:paraId="7BA34551" w14:textId="5FF49BE9" w:rsidR="005E0878" w:rsidRPr="00FB3185" w:rsidRDefault="005E0878" w:rsidP="005E0878">
      <w:pPr>
        <w:numPr>
          <w:ilvl w:val="0"/>
          <w:numId w:val="1"/>
        </w:numPr>
        <w:rPr>
          <w:rFonts w:ascii="Arial" w:eastAsia="Arial" w:hAnsi="Arial" w:cs="Arial"/>
          <w:sz w:val="22"/>
          <w:szCs w:val="22"/>
        </w:rPr>
      </w:pPr>
      <w:r w:rsidRPr="00FB3185">
        <w:rPr>
          <w:rFonts w:ascii="Arial" w:eastAsia="Arial" w:hAnsi="Arial" w:cs="Arial"/>
          <w:sz w:val="22"/>
          <w:szCs w:val="22"/>
        </w:rPr>
        <w:t xml:space="preserve">Navigational capital is the ability to manoeuvre through systems and institutions, such as the academy, that were historically not designed with marginalised groups in mind. </w:t>
      </w:r>
      <w:proofErr w:type="spellStart"/>
      <w:r w:rsidRPr="00FB3185">
        <w:rPr>
          <w:rFonts w:ascii="Arial" w:eastAsia="Arial" w:hAnsi="Arial" w:cs="Arial"/>
          <w:sz w:val="22"/>
          <w:szCs w:val="22"/>
        </w:rPr>
        <w:t>Yosso</w:t>
      </w:r>
      <w:proofErr w:type="spellEnd"/>
      <w:r w:rsidRPr="00FB3185">
        <w:rPr>
          <w:rFonts w:ascii="Arial" w:eastAsia="Arial" w:hAnsi="Arial" w:cs="Arial"/>
          <w:sz w:val="22"/>
          <w:szCs w:val="22"/>
        </w:rPr>
        <w:t xml:space="preserve"> (2005</w:t>
      </w:r>
      <w:r w:rsidR="003E359B">
        <w:rPr>
          <w:rFonts w:ascii="Arial" w:eastAsia="Arial" w:hAnsi="Arial" w:cs="Arial"/>
          <w:sz w:val="22"/>
          <w:szCs w:val="22"/>
        </w:rPr>
        <w:t>,</w:t>
      </w:r>
      <w:r w:rsidRPr="00FB3185">
        <w:rPr>
          <w:rFonts w:ascii="Arial" w:eastAsia="Arial" w:hAnsi="Arial" w:cs="Arial"/>
          <w:sz w:val="22"/>
          <w:szCs w:val="22"/>
        </w:rPr>
        <w:t xml:space="preserve"> p.</w:t>
      </w:r>
      <w:r w:rsidR="003E359B">
        <w:rPr>
          <w:rFonts w:ascii="Arial" w:eastAsia="Arial" w:hAnsi="Arial" w:cs="Arial"/>
          <w:sz w:val="22"/>
          <w:szCs w:val="22"/>
        </w:rPr>
        <w:t xml:space="preserve"> </w:t>
      </w:r>
      <w:r w:rsidRPr="00FB3185">
        <w:rPr>
          <w:rFonts w:ascii="Arial" w:eastAsia="Arial" w:hAnsi="Arial" w:cs="Arial"/>
          <w:sz w:val="22"/>
          <w:szCs w:val="22"/>
        </w:rPr>
        <w:t>77</w:t>
      </w:r>
      <w:r w:rsidR="003E359B">
        <w:rPr>
          <w:rFonts w:ascii="Arial" w:hAnsi="Arial" w:cs="Arial"/>
          <w:color w:val="000000"/>
          <w:sz w:val="22"/>
          <w:szCs w:val="22"/>
        </w:rPr>
        <w:t>–</w:t>
      </w:r>
      <w:r w:rsidRPr="00FB3185">
        <w:rPr>
          <w:rFonts w:ascii="Arial" w:eastAsia="Arial" w:hAnsi="Arial" w:cs="Arial"/>
          <w:sz w:val="22"/>
          <w:szCs w:val="22"/>
        </w:rPr>
        <w:t>81) notes that this form of capital empowers individuals to move through hostile environments. Covarrubias et al</w:t>
      </w:r>
      <w:r w:rsidR="002C523B">
        <w:rPr>
          <w:rFonts w:ascii="Arial" w:eastAsia="Arial" w:hAnsi="Arial" w:cs="Arial"/>
          <w:sz w:val="22"/>
          <w:szCs w:val="22"/>
        </w:rPr>
        <w:t>.</w:t>
      </w:r>
      <w:r w:rsidRPr="00FB3185">
        <w:rPr>
          <w:rFonts w:ascii="Arial" w:eastAsia="Arial" w:hAnsi="Arial" w:cs="Arial"/>
          <w:sz w:val="22"/>
          <w:szCs w:val="22"/>
        </w:rPr>
        <w:t>, (2022) note that navigational and social capital may combine to combat oppression (p.</w:t>
      </w:r>
      <w:r w:rsidR="003E359B">
        <w:rPr>
          <w:rFonts w:ascii="Arial" w:eastAsia="Arial" w:hAnsi="Arial" w:cs="Arial"/>
          <w:sz w:val="22"/>
          <w:szCs w:val="22"/>
        </w:rPr>
        <w:t xml:space="preserve"> </w:t>
      </w:r>
      <w:r w:rsidRPr="00FB3185">
        <w:rPr>
          <w:rFonts w:ascii="Arial" w:eastAsia="Arial" w:hAnsi="Arial" w:cs="Arial"/>
          <w:sz w:val="22"/>
          <w:szCs w:val="22"/>
        </w:rPr>
        <w:t>38).</w:t>
      </w:r>
    </w:p>
    <w:p w14:paraId="41A733A7" w14:textId="1873E9A5" w:rsidR="005E0878" w:rsidRPr="00FB3185" w:rsidRDefault="005E0878" w:rsidP="005E0878">
      <w:pPr>
        <w:numPr>
          <w:ilvl w:val="0"/>
          <w:numId w:val="1"/>
        </w:numPr>
        <w:rPr>
          <w:rFonts w:ascii="Arial" w:eastAsia="Arial" w:hAnsi="Arial" w:cs="Arial"/>
          <w:sz w:val="22"/>
          <w:szCs w:val="22"/>
        </w:rPr>
      </w:pPr>
      <w:r w:rsidRPr="00FB3185">
        <w:rPr>
          <w:rFonts w:ascii="Arial" w:eastAsia="Arial" w:hAnsi="Arial" w:cs="Arial"/>
          <w:sz w:val="22"/>
          <w:szCs w:val="22"/>
        </w:rPr>
        <w:t xml:space="preserve">Resistant capital, a further example of Yosso’s </w:t>
      </w:r>
      <w:r w:rsidR="002C523B">
        <w:rPr>
          <w:rFonts w:ascii="Arial" w:eastAsia="Arial" w:hAnsi="Arial" w:cs="Arial"/>
          <w:sz w:val="22"/>
          <w:szCs w:val="22"/>
        </w:rPr>
        <w:t xml:space="preserve">(2005) </w:t>
      </w:r>
      <w:r w:rsidRPr="00FB3185">
        <w:rPr>
          <w:rFonts w:ascii="Arial" w:eastAsia="Arial" w:hAnsi="Arial" w:cs="Arial"/>
          <w:sz w:val="22"/>
          <w:szCs w:val="22"/>
        </w:rPr>
        <w:t>CCW, is the inherited foundation and historical legacy of communities of marginalised groups in resisting inequality and pursuing equal rights. This includes resisting stereotypes that are not authentic to your sense of self. A typical stereotype being that working-class people lack forms of capital.</w:t>
      </w:r>
    </w:p>
    <w:p w14:paraId="467577FE" w14:textId="001C1F79" w:rsidR="005E0878" w:rsidRPr="00FB3185" w:rsidRDefault="005E0878" w:rsidP="005E0878">
      <w:pPr>
        <w:numPr>
          <w:ilvl w:val="0"/>
          <w:numId w:val="1"/>
        </w:numPr>
        <w:rPr>
          <w:rFonts w:ascii="Arial" w:eastAsia="Arial" w:hAnsi="Arial" w:cs="Arial"/>
          <w:sz w:val="22"/>
          <w:szCs w:val="22"/>
        </w:rPr>
      </w:pPr>
      <w:r w:rsidRPr="00FB3185">
        <w:rPr>
          <w:rFonts w:ascii="Arial" w:eastAsia="Arial" w:hAnsi="Arial" w:cs="Arial"/>
          <w:sz w:val="22"/>
          <w:szCs w:val="22"/>
        </w:rPr>
        <w:lastRenderedPageBreak/>
        <w:t>Finally, linguistic capital is the sum of intellectual, social and communication skills attained through a particular language, history and experiences (</w:t>
      </w:r>
      <w:proofErr w:type="spellStart"/>
      <w:r w:rsidRPr="00FB3185">
        <w:rPr>
          <w:rFonts w:ascii="Arial" w:eastAsia="Arial" w:hAnsi="Arial" w:cs="Arial"/>
          <w:sz w:val="22"/>
          <w:szCs w:val="22"/>
        </w:rPr>
        <w:t>Yosso</w:t>
      </w:r>
      <w:proofErr w:type="spellEnd"/>
      <w:r w:rsidR="002C523B">
        <w:rPr>
          <w:rFonts w:ascii="Arial" w:eastAsia="Arial" w:hAnsi="Arial" w:cs="Arial"/>
          <w:sz w:val="22"/>
          <w:szCs w:val="22"/>
        </w:rPr>
        <w:t>,</w:t>
      </w:r>
      <w:r w:rsidRPr="00FB3185">
        <w:rPr>
          <w:rFonts w:ascii="Arial" w:eastAsia="Arial" w:hAnsi="Arial" w:cs="Arial"/>
          <w:sz w:val="22"/>
          <w:szCs w:val="22"/>
        </w:rPr>
        <w:t xml:space="preserve"> 2005 p.</w:t>
      </w:r>
      <w:r w:rsidR="002C523B">
        <w:rPr>
          <w:rFonts w:ascii="Arial" w:eastAsia="Arial" w:hAnsi="Arial" w:cs="Arial"/>
          <w:sz w:val="22"/>
          <w:szCs w:val="22"/>
        </w:rPr>
        <w:t xml:space="preserve"> </w:t>
      </w:r>
      <w:r w:rsidRPr="00FB3185">
        <w:rPr>
          <w:rFonts w:ascii="Arial" w:eastAsia="Arial" w:hAnsi="Arial" w:cs="Arial"/>
          <w:sz w:val="22"/>
          <w:szCs w:val="22"/>
        </w:rPr>
        <w:t>77</w:t>
      </w:r>
      <w:r w:rsidR="002C523B">
        <w:rPr>
          <w:rFonts w:ascii="Arial" w:hAnsi="Arial" w:cs="Arial"/>
          <w:color w:val="000000"/>
          <w:sz w:val="22"/>
          <w:szCs w:val="22"/>
        </w:rPr>
        <w:t>–</w:t>
      </w:r>
      <w:r w:rsidRPr="00FB3185">
        <w:rPr>
          <w:rFonts w:ascii="Arial" w:eastAsia="Arial" w:hAnsi="Arial" w:cs="Arial"/>
          <w:sz w:val="22"/>
          <w:szCs w:val="22"/>
        </w:rPr>
        <w:t>81).</w:t>
      </w:r>
    </w:p>
    <w:p w14:paraId="23891B73" w14:textId="77777777" w:rsidR="005E0878" w:rsidRPr="00FB3185" w:rsidRDefault="005E0878" w:rsidP="005E0878">
      <w:pPr>
        <w:pBdr>
          <w:top w:val="nil"/>
          <w:left w:val="nil"/>
          <w:bottom w:val="nil"/>
          <w:right w:val="nil"/>
          <w:between w:val="nil"/>
        </w:pBdr>
        <w:rPr>
          <w:rFonts w:ascii="Arial" w:eastAsia="Arial" w:hAnsi="Arial" w:cs="Arial"/>
          <w:sz w:val="22"/>
          <w:szCs w:val="22"/>
        </w:rPr>
      </w:pPr>
    </w:p>
    <w:p w14:paraId="5DEECBE3" w14:textId="124D0032" w:rsidR="005E0878" w:rsidRPr="00FB3185" w:rsidRDefault="005E0878" w:rsidP="005E0878">
      <w:pPr>
        <w:pBdr>
          <w:top w:val="nil"/>
          <w:left w:val="nil"/>
          <w:bottom w:val="nil"/>
          <w:right w:val="nil"/>
          <w:between w:val="nil"/>
        </w:pBdr>
        <w:rPr>
          <w:rFonts w:ascii="Arial" w:eastAsia="Arial" w:hAnsi="Arial" w:cs="Arial"/>
          <w:sz w:val="22"/>
          <w:szCs w:val="22"/>
        </w:rPr>
      </w:pPr>
      <w:r w:rsidRPr="00FB3185">
        <w:rPr>
          <w:rFonts w:ascii="Arial" w:eastAsia="Arial" w:hAnsi="Arial" w:cs="Arial"/>
          <w:sz w:val="22"/>
          <w:szCs w:val="22"/>
        </w:rPr>
        <w:t xml:space="preserve">Yosso’s </w:t>
      </w:r>
      <w:r w:rsidR="002C523B">
        <w:rPr>
          <w:rFonts w:ascii="Arial" w:eastAsia="Arial" w:hAnsi="Arial" w:cs="Arial"/>
          <w:sz w:val="22"/>
          <w:szCs w:val="22"/>
        </w:rPr>
        <w:t xml:space="preserve">(2005) </w:t>
      </w:r>
      <w:r w:rsidRPr="00FB3185">
        <w:rPr>
          <w:rFonts w:ascii="Arial" w:eastAsia="Arial" w:hAnsi="Arial" w:cs="Arial"/>
          <w:sz w:val="22"/>
          <w:szCs w:val="22"/>
        </w:rPr>
        <w:t>work developed a critical theory rooted in the experiences of people of colour, however</w:t>
      </w:r>
      <w:r w:rsidR="002C523B">
        <w:rPr>
          <w:rFonts w:ascii="Arial" w:eastAsia="Arial" w:hAnsi="Arial" w:cs="Arial"/>
          <w:sz w:val="22"/>
          <w:szCs w:val="22"/>
        </w:rPr>
        <w:t>,</w:t>
      </w:r>
      <w:r w:rsidRPr="00FB3185">
        <w:rPr>
          <w:rFonts w:ascii="Arial" w:eastAsia="Arial" w:hAnsi="Arial" w:cs="Arial"/>
          <w:sz w:val="22"/>
          <w:szCs w:val="22"/>
        </w:rPr>
        <w:t xml:space="preserve"> Crew and other authors have used this lens to consider other intersecting marginalised identities in </w:t>
      </w:r>
      <w:r w:rsidR="00020E2F">
        <w:rPr>
          <w:rFonts w:ascii="Arial" w:eastAsia="Arial" w:hAnsi="Arial" w:cs="Arial"/>
          <w:sz w:val="22"/>
          <w:szCs w:val="22"/>
        </w:rPr>
        <w:t>HE</w:t>
      </w:r>
      <w:r w:rsidRPr="00FB3185">
        <w:rPr>
          <w:rFonts w:ascii="Arial" w:eastAsia="Arial" w:hAnsi="Arial" w:cs="Arial"/>
          <w:sz w:val="22"/>
          <w:szCs w:val="22"/>
        </w:rPr>
        <w:t>, including working-class identit</w:t>
      </w:r>
      <w:r w:rsidR="002C523B">
        <w:rPr>
          <w:rFonts w:ascii="Arial" w:eastAsia="Arial" w:hAnsi="Arial" w:cs="Arial"/>
          <w:sz w:val="22"/>
          <w:szCs w:val="22"/>
        </w:rPr>
        <w:t>ies</w:t>
      </w:r>
      <w:r w:rsidRPr="00FB3185">
        <w:rPr>
          <w:rFonts w:ascii="Arial" w:eastAsia="Arial" w:hAnsi="Arial" w:cs="Arial"/>
          <w:sz w:val="22"/>
          <w:szCs w:val="22"/>
        </w:rPr>
        <w:t xml:space="preserve"> (Crew, 2020, p.</w:t>
      </w:r>
      <w:r w:rsidR="002C523B">
        <w:rPr>
          <w:rFonts w:ascii="Arial" w:eastAsia="Arial" w:hAnsi="Arial" w:cs="Arial"/>
          <w:sz w:val="22"/>
          <w:szCs w:val="22"/>
        </w:rPr>
        <w:t xml:space="preserve"> </w:t>
      </w:r>
      <w:r w:rsidRPr="00FB3185">
        <w:rPr>
          <w:rFonts w:ascii="Arial" w:eastAsia="Arial" w:hAnsi="Arial" w:cs="Arial"/>
          <w:sz w:val="22"/>
          <w:szCs w:val="22"/>
        </w:rPr>
        <w:t xml:space="preserve">13). </w:t>
      </w:r>
      <w:r w:rsidR="002C523B">
        <w:rPr>
          <w:rFonts w:ascii="Arial" w:eastAsia="Arial" w:hAnsi="Arial" w:cs="Arial"/>
          <w:sz w:val="22"/>
          <w:szCs w:val="22"/>
        </w:rPr>
        <w:t xml:space="preserve">Using </w:t>
      </w:r>
      <w:r w:rsidRPr="00FB3185">
        <w:rPr>
          <w:rFonts w:ascii="Arial" w:eastAsia="Arial" w:hAnsi="Arial" w:cs="Arial"/>
          <w:sz w:val="22"/>
          <w:szCs w:val="22"/>
        </w:rPr>
        <w:t>a CAE approach, we utilised Yosso’s</w:t>
      </w:r>
      <w:r w:rsidR="002C523B">
        <w:rPr>
          <w:rFonts w:ascii="Arial" w:eastAsia="Arial" w:hAnsi="Arial" w:cs="Arial"/>
          <w:sz w:val="22"/>
          <w:szCs w:val="22"/>
        </w:rPr>
        <w:t xml:space="preserve"> (2005)</w:t>
      </w:r>
      <w:r w:rsidRPr="00FB3185">
        <w:rPr>
          <w:rFonts w:ascii="Arial" w:eastAsia="Arial" w:hAnsi="Arial" w:cs="Arial"/>
          <w:sz w:val="22"/>
          <w:szCs w:val="22"/>
        </w:rPr>
        <w:t xml:space="preserve"> CCW model to map the six forms of capital against themes that emerged from our </w:t>
      </w:r>
      <w:proofErr w:type="gramStart"/>
      <w:r w:rsidRPr="00FB3185">
        <w:rPr>
          <w:rFonts w:ascii="Arial" w:eastAsia="Arial" w:hAnsi="Arial" w:cs="Arial"/>
          <w:sz w:val="22"/>
          <w:szCs w:val="22"/>
        </w:rPr>
        <w:t>data, and</w:t>
      </w:r>
      <w:proofErr w:type="gramEnd"/>
      <w:r w:rsidRPr="00FB3185">
        <w:rPr>
          <w:rFonts w:ascii="Arial" w:eastAsia="Arial" w:hAnsi="Arial" w:cs="Arial"/>
          <w:sz w:val="22"/>
          <w:szCs w:val="22"/>
        </w:rPr>
        <w:t xml:space="preserve"> provide the theoretical underpinning to our lived experiences as </w:t>
      </w:r>
      <w:r w:rsidR="00020E2F">
        <w:rPr>
          <w:rFonts w:ascii="Arial" w:eastAsia="Arial" w:hAnsi="Arial" w:cs="Arial"/>
          <w:sz w:val="22"/>
          <w:szCs w:val="22"/>
        </w:rPr>
        <w:t>HE</w:t>
      </w:r>
      <w:r w:rsidRPr="00FB3185">
        <w:rPr>
          <w:rFonts w:ascii="Arial" w:eastAsia="Arial" w:hAnsi="Arial" w:cs="Arial"/>
          <w:sz w:val="22"/>
          <w:szCs w:val="22"/>
        </w:rPr>
        <w:t xml:space="preserve"> workers from working-class backgrounds.</w:t>
      </w:r>
    </w:p>
    <w:p w14:paraId="2D10BDC0" w14:textId="77777777" w:rsidR="005E0878" w:rsidRPr="00FB3185" w:rsidRDefault="005E0878" w:rsidP="005E0878">
      <w:pPr>
        <w:keepNext/>
        <w:pBdr>
          <w:top w:val="nil"/>
          <w:left w:val="nil"/>
          <w:bottom w:val="nil"/>
          <w:right w:val="nil"/>
          <w:between w:val="nil"/>
        </w:pBdr>
        <w:rPr>
          <w:rFonts w:ascii="Arial" w:eastAsia="Arial" w:hAnsi="Arial" w:cs="Arial"/>
          <w:b/>
          <w:color w:val="000000"/>
          <w:sz w:val="28"/>
          <w:szCs w:val="28"/>
        </w:rPr>
      </w:pPr>
    </w:p>
    <w:p w14:paraId="644DBFC5" w14:textId="4C81276A" w:rsidR="005E0878" w:rsidRPr="00477BAF" w:rsidRDefault="005E0878" w:rsidP="00477BAF">
      <w:pPr>
        <w:pStyle w:val="Heading2"/>
        <w:spacing w:before="0" w:after="200"/>
        <w:rPr>
          <w:rFonts w:ascii="Arial" w:eastAsia="Arial" w:hAnsi="Arial" w:cs="Arial"/>
          <w:b/>
          <w:bCs/>
          <w:color w:val="auto"/>
          <w:sz w:val="28"/>
          <w:szCs w:val="28"/>
        </w:rPr>
      </w:pPr>
      <w:r w:rsidRPr="00457F62">
        <w:rPr>
          <w:rFonts w:ascii="Arial" w:eastAsia="Arial" w:hAnsi="Arial" w:cs="Arial"/>
          <w:b/>
          <w:bCs/>
          <w:color w:val="auto"/>
          <w:sz w:val="28"/>
          <w:szCs w:val="28"/>
        </w:rPr>
        <w:t>2. Methods</w:t>
      </w:r>
    </w:p>
    <w:p w14:paraId="710123E4" w14:textId="5BD8EA3F" w:rsidR="005E0878" w:rsidRPr="0009482D" w:rsidRDefault="005E0878" w:rsidP="0009482D">
      <w:pPr>
        <w:pStyle w:val="Heading3"/>
        <w:spacing w:before="80" w:after="120"/>
        <w:rPr>
          <w:rFonts w:ascii="Arial" w:eastAsia="Arial" w:hAnsi="Arial" w:cs="Arial"/>
          <w:b/>
          <w:bCs/>
          <w:color w:val="auto"/>
        </w:rPr>
      </w:pPr>
      <w:r w:rsidRPr="00457F62">
        <w:rPr>
          <w:rFonts w:ascii="Arial" w:eastAsia="Arial" w:hAnsi="Arial" w:cs="Arial"/>
          <w:b/>
          <w:bCs/>
          <w:color w:val="auto"/>
        </w:rPr>
        <w:t>2.1 Collaborative autoethnography</w:t>
      </w:r>
    </w:p>
    <w:p w14:paraId="53CADC7C" w14:textId="4A99D0B9" w:rsidR="005E0878" w:rsidRPr="00FB3185" w:rsidRDefault="005E0878" w:rsidP="005E0878">
      <w:pPr>
        <w:pBdr>
          <w:top w:val="nil"/>
          <w:left w:val="nil"/>
          <w:bottom w:val="nil"/>
          <w:right w:val="nil"/>
          <w:between w:val="nil"/>
        </w:pBdr>
        <w:rPr>
          <w:rFonts w:ascii="Arial" w:eastAsia="Arial" w:hAnsi="Arial" w:cs="Arial"/>
          <w:sz w:val="22"/>
          <w:szCs w:val="22"/>
        </w:rPr>
      </w:pPr>
      <w:proofErr w:type="gramStart"/>
      <w:r w:rsidRPr="00FB3185">
        <w:rPr>
          <w:rFonts w:ascii="Arial" w:eastAsia="Arial" w:hAnsi="Arial" w:cs="Arial"/>
          <w:sz w:val="22"/>
          <w:szCs w:val="22"/>
        </w:rPr>
        <w:t>In analysing the role of social class elitism and</w:t>
      </w:r>
      <w:r w:rsidR="0070446D">
        <w:rPr>
          <w:rFonts w:ascii="Arial" w:eastAsia="Arial" w:hAnsi="Arial" w:cs="Arial"/>
          <w:sz w:val="22"/>
          <w:szCs w:val="22"/>
        </w:rPr>
        <w:t xml:space="preserve"> the</w:t>
      </w:r>
      <w:r w:rsidRPr="00FB3185">
        <w:rPr>
          <w:rFonts w:ascii="Arial" w:eastAsia="Arial" w:hAnsi="Arial" w:cs="Arial"/>
          <w:sz w:val="22"/>
          <w:szCs w:val="22"/>
        </w:rPr>
        <w:t xml:space="preserve"> exclusionary </w:t>
      </w:r>
      <w:r w:rsidR="0070446D">
        <w:rPr>
          <w:rFonts w:ascii="Arial" w:eastAsia="Arial" w:hAnsi="Arial" w:cs="Arial"/>
          <w:sz w:val="22"/>
          <w:szCs w:val="22"/>
        </w:rPr>
        <w:t>nature</w:t>
      </w:r>
      <w:r w:rsidRPr="00FB3185">
        <w:rPr>
          <w:rFonts w:ascii="Arial" w:eastAsia="Arial" w:hAnsi="Arial" w:cs="Arial"/>
          <w:sz w:val="22"/>
          <w:szCs w:val="22"/>
        </w:rPr>
        <w:t xml:space="preserve"> of libraries and IL practices, it</w:t>
      </w:r>
      <w:proofErr w:type="gramEnd"/>
      <w:r w:rsidRPr="00FB3185">
        <w:rPr>
          <w:rFonts w:ascii="Arial" w:eastAsia="Arial" w:hAnsi="Arial" w:cs="Arial"/>
          <w:sz w:val="22"/>
          <w:szCs w:val="22"/>
        </w:rPr>
        <w:t xml:space="preserve"> was important to us that our researcher-participant group was formed exclusively by those of working-class heritage. As </w:t>
      </w:r>
      <w:r w:rsidR="00020E2F">
        <w:rPr>
          <w:rFonts w:ascii="Arial" w:eastAsia="Arial" w:hAnsi="Arial" w:cs="Arial"/>
          <w:sz w:val="22"/>
          <w:szCs w:val="22"/>
        </w:rPr>
        <w:t xml:space="preserve">HE </w:t>
      </w:r>
      <w:r w:rsidRPr="00FB3185">
        <w:rPr>
          <w:rFonts w:ascii="Arial" w:eastAsia="Arial" w:hAnsi="Arial" w:cs="Arial"/>
          <w:sz w:val="22"/>
          <w:szCs w:val="22"/>
        </w:rPr>
        <w:t xml:space="preserve">workers of working-class heritage, we found </w:t>
      </w:r>
      <w:r w:rsidR="0070446D">
        <w:rPr>
          <w:rFonts w:ascii="Arial" w:eastAsia="Arial" w:hAnsi="Arial" w:cs="Arial"/>
          <w:sz w:val="22"/>
          <w:szCs w:val="22"/>
        </w:rPr>
        <w:t xml:space="preserve">that </w:t>
      </w:r>
      <w:r w:rsidRPr="00FB3185">
        <w:rPr>
          <w:rFonts w:ascii="Arial" w:eastAsia="Arial" w:hAnsi="Arial" w:cs="Arial"/>
          <w:sz w:val="22"/>
          <w:szCs w:val="22"/>
        </w:rPr>
        <w:t xml:space="preserve">we gravitate towards those of similar backgrounds. This is based on our recognition of the value of </w:t>
      </w:r>
      <w:r w:rsidR="008D5C68" w:rsidRPr="00FB3185">
        <w:rPr>
          <w:rFonts w:ascii="Arial" w:eastAsia="Arial" w:hAnsi="Arial" w:cs="Arial"/>
          <w:sz w:val="22"/>
          <w:szCs w:val="22"/>
        </w:rPr>
        <w:t>each other’s</w:t>
      </w:r>
      <w:r w:rsidRPr="00FB3185">
        <w:rPr>
          <w:rFonts w:ascii="Arial" w:eastAsia="Arial" w:hAnsi="Arial" w:cs="Arial"/>
          <w:sz w:val="22"/>
          <w:szCs w:val="22"/>
        </w:rPr>
        <w:t xml:space="preserve"> lived experiences, and our knowledge of how these personal and professional ties </w:t>
      </w:r>
      <w:r w:rsidR="008D5C68">
        <w:rPr>
          <w:rFonts w:ascii="Arial" w:eastAsia="Arial" w:hAnsi="Arial" w:cs="Arial"/>
          <w:sz w:val="22"/>
          <w:szCs w:val="22"/>
        </w:rPr>
        <w:t>can</w:t>
      </w:r>
      <w:r w:rsidRPr="00FB3185">
        <w:rPr>
          <w:rFonts w:ascii="Arial" w:eastAsia="Arial" w:hAnsi="Arial" w:cs="Arial"/>
          <w:sz w:val="22"/>
          <w:szCs w:val="22"/>
        </w:rPr>
        <w:t xml:space="preserve"> creat</w:t>
      </w:r>
      <w:r w:rsidR="008D5C68">
        <w:rPr>
          <w:rFonts w:ascii="Arial" w:eastAsia="Arial" w:hAnsi="Arial" w:cs="Arial"/>
          <w:sz w:val="22"/>
          <w:szCs w:val="22"/>
        </w:rPr>
        <w:t>e</w:t>
      </w:r>
      <w:r w:rsidRPr="00FB3185">
        <w:rPr>
          <w:rFonts w:ascii="Arial" w:eastAsia="Arial" w:hAnsi="Arial" w:cs="Arial"/>
          <w:sz w:val="22"/>
          <w:szCs w:val="22"/>
        </w:rPr>
        <w:t xml:space="preserve"> spaces of trust in which we can critically reflect on our work and industry </w:t>
      </w:r>
      <w:r w:rsidR="008D5C68">
        <w:rPr>
          <w:rFonts w:ascii="Arial" w:eastAsia="Arial" w:hAnsi="Arial" w:cs="Arial"/>
          <w:sz w:val="22"/>
          <w:szCs w:val="22"/>
        </w:rPr>
        <w:t xml:space="preserve">through the lens of </w:t>
      </w:r>
      <w:r w:rsidRPr="00FB3185">
        <w:rPr>
          <w:rFonts w:ascii="Arial" w:eastAsia="Arial" w:hAnsi="Arial" w:cs="Arial"/>
          <w:sz w:val="22"/>
          <w:szCs w:val="22"/>
        </w:rPr>
        <w:t>social class. For us this is a form of ‘recognition politics’ (Fraser, 2000</w:t>
      </w:r>
      <w:r w:rsidR="008D5C68">
        <w:rPr>
          <w:rFonts w:ascii="Arial" w:eastAsia="Arial" w:hAnsi="Arial" w:cs="Arial"/>
          <w:sz w:val="22"/>
          <w:szCs w:val="22"/>
        </w:rPr>
        <w:t>,</w:t>
      </w:r>
      <w:r w:rsidRPr="00FB3185">
        <w:rPr>
          <w:rFonts w:ascii="Arial" w:eastAsia="Arial" w:hAnsi="Arial" w:cs="Arial"/>
          <w:sz w:val="22"/>
          <w:szCs w:val="22"/>
        </w:rPr>
        <w:t xml:space="preserve"> pp.</w:t>
      </w:r>
      <w:r w:rsidR="008D5C68">
        <w:rPr>
          <w:rFonts w:ascii="Arial" w:eastAsia="Arial" w:hAnsi="Arial" w:cs="Arial"/>
          <w:sz w:val="22"/>
          <w:szCs w:val="22"/>
        </w:rPr>
        <w:t xml:space="preserve"> </w:t>
      </w:r>
      <w:r w:rsidRPr="00FB3185">
        <w:rPr>
          <w:rFonts w:ascii="Arial" w:eastAsia="Arial" w:hAnsi="Arial" w:cs="Arial"/>
          <w:sz w:val="22"/>
          <w:szCs w:val="22"/>
        </w:rPr>
        <w:t>108</w:t>
      </w:r>
      <w:r w:rsidR="008D5C68">
        <w:rPr>
          <w:rFonts w:ascii="Arial" w:hAnsi="Arial" w:cs="Arial"/>
          <w:color w:val="000000"/>
          <w:sz w:val="22"/>
          <w:szCs w:val="22"/>
        </w:rPr>
        <w:t>–</w:t>
      </w:r>
      <w:r w:rsidRPr="00FB3185">
        <w:rPr>
          <w:rFonts w:ascii="Arial" w:eastAsia="Arial" w:hAnsi="Arial" w:cs="Arial"/>
          <w:sz w:val="22"/>
          <w:szCs w:val="22"/>
        </w:rPr>
        <w:t xml:space="preserve">109) and </w:t>
      </w:r>
      <w:r w:rsidR="008D5C68">
        <w:rPr>
          <w:rFonts w:ascii="Arial" w:eastAsia="Arial" w:hAnsi="Arial" w:cs="Arial"/>
          <w:sz w:val="22"/>
          <w:szCs w:val="22"/>
        </w:rPr>
        <w:t xml:space="preserve">forms </w:t>
      </w:r>
      <w:r w:rsidRPr="00FB3185">
        <w:rPr>
          <w:rFonts w:ascii="Arial" w:eastAsia="Arial" w:hAnsi="Arial" w:cs="Arial"/>
          <w:sz w:val="22"/>
          <w:szCs w:val="22"/>
        </w:rPr>
        <w:t>part of our response to class elitism in our working lives.</w:t>
      </w:r>
    </w:p>
    <w:p w14:paraId="2879683A" w14:textId="77777777" w:rsidR="005E0878" w:rsidRPr="00FB3185" w:rsidRDefault="005E0878" w:rsidP="005E0878">
      <w:pPr>
        <w:pBdr>
          <w:top w:val="nil"/>
          <w:left w:val="nil"/>
          <w:bottom w:val="nil"/>
          <w:right w:val="nil"/>
          <w:between w:val="nil"/>
        </w:pBdr>
        <w:rPr>
          <w:rFonts w:ascii="Arial" w:eastAsia="Arial" w:hAnsi="Arial" w:cs="Arial"/>
          <w:sz w:val="22"/>
          <w:szCs w:val="22"/>
        </w:rPr>
      </w:pPr>
    </w:p>
    <w:p w14:paraId="54A0311E" w14:textId="06BC3605" w:rsidR="005E0878" w:rsidRPr="00FB3185" w:rsidRDefault="005E0878" w:rsidP="005E0878">
      <w:pPr>
        <w:pBdr>
          <w:top w:val="nil"/>
          <w:left w:val="nil"/>
          <w:bottom w:val="nil"/>
          <w:right w:val="nil"/>
          <w:between w:val="nil"/>
        </w:pBdr>
        <w:rPr>
          <w:rFonts w:ascii="Arial" w:eastAsia="Arial" w:hAnsi="Arial" w:cs="Arial"/>
          <w:sz w:val="22"/>
          <w:szCs w:val="22"/>
        </w:rPr>
      </w:pPr>
      <w:r w:rsidRPr="00FB3185">
        <w:rPr>
          <w:rFonts w:ascii="Arial" w:eastAsia="Arial" w:hAnsi="Arial" w:cs="Arial"/>
          <w:sz w:val="22"/>
          <w:szCs w:val="22"/>
        </w:rPr>
        <w:t xml:space="preserve">Although our experience as a group is our working-class heritage as a unifying factor that cuts across other aspects of our identities, we explicitly reject the notion of repositioning social class above other markers of identity whether from the left, for example traditional Marxist-Leninist analyses, or the right, </w:t>
      </w:r>
      <w:r w:rsidR="001C649E">
        <w:rPr>
          <w:rFonts w:ascii="Arial" w:eastAsia="Arial" w:hAnsi="Arial" w:cs="Arial"/>
          <w:sz w:val="22"/>
          <w:szCs w:val="22"/>
        </w:rPr>
        <w:t>such as</w:t>
      </w:r>
      <w:r w:rsidRPr="00FB3185">
        <w:rPr>
          <w:rFonts w:ascii="Arial" w:eastAsia="Arial" w:hAnsi="Arial" w:cs="Arial"/>
          <w:sz w:val="22"/>
          <w:szCs w:val="22"/>
        </w:rPr>
        <w:t xml:space="preserve"> contemporary British conservative discourses about the ‘white working class’. We understand our shared, classed identity in terms of that which unites us, whil</w:t>
      </w:r>
      <w:r w:rsidR="001C649E">
        <w:rPr>
          <w:rFonts w:ascii="Arial" w:eastAsia="Arial" w:hAnsi="Arial" w:cs="Arial"/>
          <w:sz w:val="22"/>
          <w:szCs w:val="22"/>
        </w:rPr>
        <w:t>st</w:t>
      </w:r>
      <w:r w:rsidRPr="00FB3185">
        <w:rPr>
          <w:rFonts w:ascii="Arial" w:eastAsia="Arial" w:hAnsi="Arial" w:cs="Arial"/>
          <w:sz w:val="22"/>
          <w:szCs w:val="22"/>
        </w:rPr>
        <w:t xml:space="preserve"> also understanding </w:t>
      </w:r>
      <w:r w:rsidR="001C649E">
        <w:rPr>
          <w:rFonts w:ascii="Arial" w:eastAsia="Arial" w:hAnsi="Arial" w:cs="Arial"/>
          <w:sz w:val="22"/>
          <w:szCs w:val="22"/>
        </w:rPr>
        <w:t>the</w:t>
      </w:r>
      <w:r w:rsidRPr="00FB3185">
        <w:rPr>
          <w:rFonts w:ascii="Arial" w:eastAsia="Arial" w:hAnsi="Arial" w:cs="Arial"/>
          <w:sz w:val="22"/>
          <w:szCs w:val="22"/>
        </w:rPr>
        <w:t xml:space="preserve"> very significant differences and divergent experience in others. Informed by Stuart Hall’s </w:t>
      </w:r>
      <w:r w:rsidR="001C649E">
        <w:rPr>
          <w:rFonts w:ascii="Arial" w:eastAsia="Arial" w:hAnsi="Arial" w:cs="Arial"/>
          <w:sz w:val="22"/>
          <w:szCs w:val="22"/>
        </w:rPr>
        <w:t xml:space="preserve">(1990) </w:t>
      </w:r>
      <w:r w:rsidRPr="00FB3185">
        <w:rPr>
          <w:rFonts w:ascii="Arial" w:eastAsia="Arial" w:hAnsi="Arial" w:cs="Arial"/>
          <w:sz w:val="22"/>
          <w:szCs w:val="22"/>
        </w:rPr>
        <w:t xml:space="preserve">work, we think of identity not as a fixed position, but one that shifts and changes, “as a ‘production’, which is never complete, always in process, and always constituted within [...] representation” </w:t>
      </w:r>
      <w:r w:rsidR="001C649E">
        <w:rPr>
          <w:rFonts w:ascii="Arial" w:eastAsia="Arial" w:hAnsi="Arial" w:cs="Arial"/>
          <w:sz w:val="22"/>
          <w:szCs w:val="22"/>
        </w:rPr>
        <w:t>(</w:t>
      </w:r>
      <w:r w:rsidRPr="00FB3185">
        <w:rPr>
          <w:rFonts w:ascii="Arial" w:eastAsia="Arial" w:hAnsi="Arial" w:cs="Arial"/>
          <w:sz w:val="22"/>
          <w:szCs w:val="22"/>
        </w:rPr>
        <w:t>p.</w:t>
      </w:r>
      <w:r w:rsidR="001C649E">
        <w:rPr>
          <w:rFonts w:ascii="Arial" w:eastAsia="Arial" w:hAnsi="Arial" w:cs="Arial"/>
          <w:sz w:val="22"/>
          <w:szCs w:val="22"/>
        </w:rPr>
        <w:t xml:space="preserve"> </w:t>
      </w:r>
      <w:r w:rsidRPr="00FB3185">
        <w:rPr>
          <w:rFonts w:ascii="Arial" w:eastAsia="Arial" w:hAnsi="Arial" w:cs="Arial"/>
          <w:sz w:val="22"/>
          <w:szCs w:val="22"/>
        </w:rPr>
        <w:t xml:space="preserve">222). We view our class politics as fundamentally intersectional and in developing an intersectional analysis we recognise this concept was introduced to legal scholarship by </w:t>
      </w:r>
      <w:proofErr w:type="spellStart"/>
      <w:r w:rsidRPr="00FB3185">
        <w:rPr>
          <w:rFonts w:ascii="Arial" w:eastAsia="Arial" w:hAnsi="Arial" w:cs="Arial"/>
          <w:sz w:val="22"/>
          <w:szCs w:val="22"/>
        </w:rPr>
        <w:t>Kimberlé</w:t>
      </w:r>
      <w:proofErr w:type="spellEnd"/>
      <w:r w:rsidRPr="00FB3185">
        <w:rPr>
          <w:rFonts w:ascii="Arial" w:eastAsia="Arial" w:hAnsi="Arial" w:cs="Arial"/>
          <w:sz w:val="22"/>
          <w:szCs w:val="22"/>
        </w:rPr>
        <w:t xml:space="preserve"> Crenshaw (1989), who centred the experiences of Black women in her analysis. Since then, intersectionality has been more widely interpreted to reflect different facets of identity, including social class. Within librarianship we are indebted to scholarship developed by Black, indigenous and other people of colour (BIPOC) that are rooted in and informed by CRT. In particular, edited collections by Chou and Pho (2018) and Leung and López-McKnight (2021) have been foundational to our thinking in resisting hegemonic IL and reframing our understanding of IL utilising CCW as a model. However, we reject the notion of equivalence of lived experiences between ethnicity and ‘race’ and social class as facets of identity and aim not to conflate these in our work.</w:t>
      </w:r>
    </w:p>
    <w:p w14:paraId="208920A5" w14:textId="77777777" w:rsidR="005E0878" w:rsidRPr="00FB3185" w:rsidRDefault="005E0878" w:rsidP="005E0878">
      <w:pPr>
        <w:pBdr>
          <w:top w:val="nil"/>
          <w:left w:val="nil"/>
          <w:bottom w:val="nil"/>
          <w:right w:val="nil"/>
          <w:between w:val="nil"/>
        </w:pBdr>
        <w:rPr>
          <w:rFonts w:ascii="Arial" w:eastAsia="Arial" w:hAnsi="Arial" w:cs="Arial"/>
          <w:sz w:val="22"/>
          <w:szCs w:val="22"/>
        </w:rPr>
      </w:pPr>
    </w:p>
    <w:p w14:paraId="47B61E20" w14:textId="0ED5AD63" w:rsidR="005E0878" w:rsidRPr="00FB3185" w:rsidRDefault="005E0878" w:rsidP="005E0878">
      <w:pPr>
        <w:pBdr>
          <w:top w:val="nil"/>
          <w:left w:val="nil"/>
          <w:bottom w:val="nil"/>
          <w:right w:val="nil"/>
          <w:between w:val="nil"/>
        </w:pBdr>
        <w:rPr>
          <w:rFonts w:ascii="Arial" w:eastAsia="Arial" w:hAnsi="Arial" w:cs="Arial"/>
          <w:sz w:val="22"/>
          <w:szCs w:val="22"/>
        </w:rPr>
      </w:pPr>
      <w:r w:rsidRPr="00FB3185">
        <w:rPr>
          <w:rFonts w:ascii="Arial" w:eastAsia="Arial" w:hAnsi="Arial" w:cs="Arial"/>
          <w:sz w:val="22"/>
          <w:szCs w:val="22"/>
        </w:rPr>
        <w:t xml:space="preserve">In our work as participant-researchers, we aimed to create a counter-space in which to make shared meaning from our experiences. In doing this we created </w:t>
      </w:r>
      <w:r w:rsidR="004D6E7A">
        <w:rPr>
          <w:rFonts w:ascii="Arial" w:eastAsia="Arial" w:hAnsi="Arial" w:cs="Arial"/>
          <w:sz w:val="22"/>
          <w:szCs w:val="22"/>
        </w:rPr>
        <w:t>one</w:t>
      </w:r>
      <w:r w:rsidRPr="00FB3185">
        <w:rPr>
          <w:rFonts w:ascii="Arial" w:eastAsia="Arial" w:hAnsi="Arial" w:cs="Arial"/>
          <w:sz w:val="22"/>
          <w:szCs w:val="22"/>
        </w:rPr>
        <w:t xml:space="preserve"> of the spaces we have previously sought in our work, one in which we do not have to explain working-class identity or the roots of our knowledge to middle-class peers to ensure we are understood and ‘recognised’. Our experience is that such spaces are rare in </w:t>
      </w:r>
      <w:r w:rsidR="00020E2F">
        <w:rPr>
          <w:rFonts w:ascii="Arial" w:eastAsia="Arial" w:hAnsi="Arial" w:cs="Arial"/>
          <w:sz w:val="22"/>
          <w:szCs w:val="22"/>
        </w:rPr>
        <w:t>HE</w:t>
      </w:r>
      <w:r w:rsidRPr="00FB3185">
        <w:rPr>
          <w:rFonts w:ascii="Arial" w:eastAsia="Arial" w:hAnsi="Arial" w:cs="Arial"/>
          <w:sz w:val="22"/>
          <w:szCs w:val="22"/>
        </w:rPr>
        <w:t xml:space="preserve">, and virtually non-existent </w:t>
      </w:r>
      <w:r w:rsidR="004D6E7A">
        <w:rPr>
          <w:rFonts w:ascii="Arial" w:eastAsia="Arial" w:hAnsi="Arial" w:cs="Arial"/>
          <w:sz w:val="22"/>
          <w:szCs w:val="22"/>
        </w:rPr>
        <w:t>with</w:t>
      </w:r>
      <w:r w:rsidRPr="00FB3185">
        <w:rPr>
          <w:rFonts w:ascii="Arial" w:eastAsia="Arial" w:hAnsi="Arial" w:cs="Arial"/>
          <w:sz w:val="22"/>
          <w:szCs w:val="22"/>
        </w:rPr>
        <w:t>in librarianship. We have found even activist or social justice-oriented spaces in librarianship tend to be populated with middle-class library workers who have generally proved to be uncomfortable in engaging critically with social class elitism.</w:t>
      </w:r>
    </w:p>
    <w:p w14:paraId="30AE96B4" w14:textId="77777777" w:rsidR="005E0878" w:rsidRPr="00FB3185" w:rsidRDefault="005E0878" w:rsidP="005E0878">
      <w:pPr>
        <w:pBdr>
          <w:top w:val="nil"/>
          <w:left w:val="nil"/>
          <w:bottom w:val="nil"/>
          <w:right w:val="nil"/>
          <w:between w:val="nil"/>
        </w:pBdr>
        <w:rPr>
          <w:rFonts w:ascii="Arial" w:eastAsia="Arial" w:hAnsi="Arial" w:cs="Arial"/>
          <w:sz w:val="22"/>
          <w:szCs w:val="22"/>
        </w:rPr>
      </w:pPr>
    </w:p>
    <w:p w14:paraId="34D85281" w14:textId="4DDF3137" w:rsidR="005E0878" w:rsidRPr="00FB3185" w:rsidRDefault="005E0878" w:rsidP="005E0878">
      <w:pPr>
        <w:pBdr>
          <w:top w:val="nil"/>
          <w:left w:val="nil"/>
          <w:bottom w:val="nil"/>
          <w:right w:val="nil"/>
          <w:between w:val="nil"/>
        </w:pBdr>
        <w:rPr>
          <w:rFonts w:ascii="Arial" w:eastAsia="Arial" w:hAnsi="Arial" w:cs="Arial"/>
          <w:sz w:val="22"/>
          <w:szCs w:val="22"/>
        </w:rPr>
      </w:pPr>
      <w:r w:rsidRPr="00FB3185">
        <w:rPr>
          <w:rFonts w:ascii="Arial" w:eastAsia="Arial" w:hAnsi="Arial" w:cs="Arial"/>
          <w:sz w:val="22"/>
          <w:szCs w:val="22"/>
        </w:rPr>
        <w:t xml:space="preserve">Our participant recruitment and selection </w:t>
      </w:r>
      <w:proofErr w:type="gramStart"/>
      <w:r w:rsidRPr="00FB3185">
        <w:rPr>
          <w:rFonts w:ascii="Arial" w:eastAsia="Arial" w:hAnsi="Arial" w:cs="Arial"/>
          <w:sz w:val="22"/>
          <w:szCs w:val="22"/>
        </w:rPr>
        <w:t>was</w:t>
      </w:r>
      <w:proofErr w:type="gramEnd"/>
      <w:r w:rsidRPr="00FB3185">
        <w:rPr>
          <w:rFonts w:ascii="Arial" w:eastAsia="Arial" w:hAnsi="Arial" w:cs="Arial"/>
          <w:sz w:val="22"/>
          <w:szCs w:val="22"/>
        </w:rPr>
        <w:t xml:space="preserve"> purposeful and non-probabilistic, employing a form of snowball sampling (Pickard</w:t>
      </w:r>
      <w:r w:rsidR="004D6E7A">
        <w:rPr>
          <w:rFonts w:ascii="Arial" w:eastAsia="Arial" w:hAnsi="Arial" w:cs="Arial"/>
          <w:sz w:val="22"/>
          <w:szCs w:val="22"/>
        </w:rPr>
        <w:t>,</w:t>
      </w:r>
      <w:r w:rsidRPr="00FB3185">
        <w:rPr>
          <w:rFonts w:ascii="Arial" w:eastAsia="Arial" w:hAnsi="Arial" w:cs="Arial"/>
          <w:sz w:val="22"/>
          <w:szCs w:val="22"/>
        </w:rPr>
        <w:t xml:space="preserve"> 2017, p.</w:t>
      </w:r>
      <w:r w:rsidR="004D6E7A">
        <w:rPr>
          <w:rFonts w:ascii="Arial" w:eastAsia="Arial" w:hAnsi="Arial" w:cs="Arial"/>
          <w:sz w:val="22"/>
          <w:szCs w:val="22"/>
        </w:rPr>
        <w:t xml:space="preserve"> </w:t>
      </w:r>
      <w:r w:rsidRPr="00FB3185">
        <w:rPr>
          <w:rFonts w:ascii="Arial" w:eastAsia="Arial" w:hAnsi="Arial" w:cs="Arial"/>
          <w:sz w:val="22"/>
          <w:szCs w:val="22"/>
        </w:rPr>
        <w:t xml:space="preserve">65). From </w:t>
      </w:r>
      <w:r w:rsidR="004D6E7A">
        <w:rPr>
          <w:rFonts w:ascii="Arial" w:eastAsia="Arial" w:hAnsi="Arial" w:cs="Arial"/>
          <w:sz w:val="22"/>
          <w:szCs w:val="22"/>
        </w:rPr>
        <w:t xml:space="preserve">the </w:t>
      </w:r>
      <w:r w:rsidRPr="00FB3185">
        <w:rPr>
          <w:rFonts w:ascii="Arial" w:eastAsia="Arial" w:hAnsi="Arial" w:cs="Arial"/>
          <w:sz w:val="22"/>
          <w:szCs w:val="22"/>
        </w:rPr>
        <w:t xml:space="preserve">early development of this work, we sought participants with specific identities and lived experiences that we anticipated would </w:t>
      </w:r>
      <w:r w:rsidRPr="00FB3185">
        <w:rPr>
          <w:rFonts w:ascii="Arial" w:eastAsia="Arial" w:hAnsi="Arial" w:cs="Arial"/>
          <w:sz w:val="22"/>
          <w:szCs w:val="22"/>
        </w:rPr>
        <w:lastRenderedPageBreak/>
        <w:t>present particularly information-rich cases for data collection. This recruitment was rooted in the social ties of our professional lives, with several events and groups that explicitly foreground working-class experience serving as connecting threads between us and our networks. Mentioned above, key to these were the Working Class Academics and Critical Approaches to Libraries conferences.</w:t>
      </w:r>
    </w:p>
    <w:p w14:paraId="69E1F3E8" w14:textId="77777777" w:rsidR="005E0878" w:rsidRPr="00FB3185" w:rsidRDefault="005E0878" w:rsidP="005E0878">
      <w:pPr>
        <w:pBdr>
          <w:top w:val="nil"/>
          <w:left w:val="nil"/>
          <w:bottom w:val="nil"/>
          <w:right w:val="nil"/>
          <w:between w:val="nil"/>
        </w:pBdr>
        <w:rPr>
          <w:rFonts w:ascii="Arial" w:eastAsia="Arial" w:hAnsi="Arial" w:cs="Arial"/>
          <w:sz w:val="22"/>
          <w:szCs w:val="22"/>
        </w:rPr>
      </w:pPr>
    </w:p>
    <w:p w14:paraId="1C56EB58" w14:textId="59BCBEF9" w:rsidR="005E0878" w:rsidRPr="00FB3185" w:rsidRDefault="005E0878" w:rsidP="005E0878">
      <w:pPr>
        <w:pBdr>
          <w:top w:val="nil"/>
          <w:left w:val="nil"/>
          <w:bottom w:val="nil"/>
          <w:right w:val="nil"/>
          <w:between w:val="nil"/>
        </w:pBdr>
        <w:rPr>
          <w:rFonts w:ascii="Arial" w:eastAsia="Arial" w:hAnsi="Arial" w:cs="Arial"/>
          <w:sz w:val="22"/>
          <w:szCs w:val="22"/>
        </w:rPr>
      </w:pPr>
      <w:r w:rsidRPr="00FB3185">
        <w:rPr>
          <w:rFonts w:ascii="Arial" w:eastAsia="Arial" w:hAnsi="Arial" w:cs="Arial"/>
          <w:sz w:val="22"/>
          <w:szCs w:val="22"/>
        </w:rPr>
        <w:t xml:space="preserve">It was important for our work that our choice of methods, as well as underpinning theory, reflected the social justice agenda and liberatory potential of the </w:t>
      </w:r>
      <w:proofErr w:type="spellStart"/>
      <w:r w:rsidRPr="00FB3185">
        <w:rPr>
          <w:rFonts w:ascii="Arial" w:eastAsia="Arial" w:hAnsi="Arial" w:cs="Arial"/>
          <w:sz w:val="22"/>
          <w:szCs w:val="22"/>
        </w:rPr>
        <w:t>Critlib</w:t>
      </w:r>
      <w:proofErr w:type="spellEnd"/>
      <w:r w:rsidRPr="00FB3185">
        <w:rPr>
          <w:rFonts w:ascii="Arial" w:eastAsia="Arial" w:hAnsi="Arial" w:cs="Arial"/>
          <w:sz w:val="22"/>
          <w:szCs w:val="22"/>
        </w:rPr>
        <w:t xml:space="preserve"> movement. Our choice of CAE was informed </w:t>
      </w:r>
      <w:r w:rsidR="00F054E1">
        <w:rPr>
          <w:rFonts w:ascii="Arial" w:eastAsia="Arial" w:hAnsi="Arial" w:cs="Arial"/>
          <w:sz w:val="22"/>
          <w:szCs w:val="22"/>
        </w:rPr>
        <w:t xml:space="preserve">both </w:t>
      </w:r>
      <w:r w:rsidRPr="00FB3185">
        <w:rPr>
          <w:rFonts w:ascii="Arial" w:eastAsia="Arial" w:hAnsi="Arial" w:cs="Arial"/>
          <w:sz w:val="22"/>
          <w:szCs w:val="22"/>
        </w:rPr>
        <w:t xml:space="preserve">by </w:t>
      </w:r>
      <w:proofErr w:type="spellStart"/>
      <w:r w:rsidRPr="00FB3185">
        <w:rPr>
          <w:rFonts w:ascii="Arial" w:eastAsia="Arial" w:hAnsi="Arial" w:cs="Arial"/>
          <w:sz w:val="22"/>
          <w:szCs w:val="22"/>
        </w:rPr>
        <w:t>Foreshew</w:t>
      </w:r>
      <w:proofErr w:type="spellEnd"/>
      <w:r w:rsidRPr="00FB3185">
        <w:rPr>
          <w:rFonts w:ascii="Arial" w:eastAsia="Arial" w:hAnsi="Arial" w:cs="Arial"/>
          <w:sz w:val="22"/>
          <w:szCs w:val="22"/>
        </w:rPr>
        <w:t xml:space="preserve"> and Al-Jawad’s (2022) application of CAE in a </w:t>
      </w:r>
      <w:proofErr w:type="spellStart"/>
      <w:r w:rsidRPr="00FB3185">
        <w:rPr>
          <w:rFonts w:ascii="Arial" w:eastAsia="Arial" w:hAnsi="Arial" w:cs="Arial"/>
          <w:sz w:val="22"/>
          <w:szCs w:val="22"/>
        </w:rPr>
        <w:t>Boudieusean</w:t>
      </w:r>
      <w:proofErr w:type="spellEnd"/>
      <w:r w:rsidRPr="00FB3185">
        <w:rPr>
          <w:rFonts w:ascii="Arial" w:eastAsia="Arial" w:hAnsi="Arial" w:cs="Arial"/>
          <w:sz w:val="22"/>
          <w:szCs w:val="22"/>
        </w:rPr>
        <w:t xml:space="preserve"> analysis of students’ experiences of classism in medical education, and</w:t>
      </w:r>
      <w:r w:rsidR="00F054E1">
        <w:rPr>
          <w:rFonts w:ascii="Arial" w:eastAsia="Arial" w:hAnsi="Arial" w:cs="Arial"/>
          <w:sz w:val="22"/>
          <w:szCs w:val="22"/>
        </w:rPr>
        <w:t xml:space="preserve"> </w:t>
      </w:r>
      <w:proofErr w:type="spellStart"/>
      <w:r w:rsidRPr="00FB3185">
        <w:rPr>
          <w:rFonts w:ascii="Arial" w:eastAsia="Arial" w:hAnsi="Arial" w:cs="Arial"/>
          <w:sz w:val="22"/>
          <w:szCs w:val="22"/>
        </w:rPr>
        <w:t>Deitering’s</w:t>
      </w:r>
      <w:proofErr w:type="spellEnd"/>
      <w:r w:rsidRPr="00FB3185">
        <w:rPr>
          <w:rFonts w:ascii="Arial" w:eastAsia="Arial" w:hAnsi="Arial" w:cs="Arial"/>
          <w:sz w:val="22"/>
          <w:szCs w:val="22"/>
        </w:rPr>
        <w:t xml:space="preserve"> </w:t>
      </w:r>
      <w:r w:rsidR="00F054E1">
        <w:rPr>
          <w:rFonts w:ascii="Arial" w:eastAsia="Arial" w:hAnsi="Arial" w:cs="Arial"/>
          <w:sz w:val="22"/>
          <w:szCs w:val="22"/>
        </w:rPr>
        <w:t xml:space="preserve">(2017) </w:t>
      </w:r>
      <w:r w:rsidRPr="00FB3185">
        <w:rPr>
          <w:rFonts w:ascii="Arial" w:eastAsia="Arial" w:hAnsi="Arial" w:cs="Arial"/>
          <w:sz w:val="22"/>
          <w:szCs w:val="22"/>
        </w:rPr>
        <w:t>experiences of autoethnography within academic librarianship (p.</w:t>
      </w:r>
      <w:r w:rsidR="00F054E1">
        <w:rPr>
          <w:rFonts w:ascii="Arial" w:eastAsia="Arial" w:hAnsi="Arial" w:cs="Arial"/>
          <w:sz w:val="22"/>
          <w:szCs w:val="22"/>
        </w:rPr>
        <w:t xml:space="preserve"> </w:t>
      </w:r>
      <w:r w:rsidRPr="00FB3185">
        <w:rPr>
          <w:rFonts w:ascii="Arial" w:eastAsia="Arial" w:hAnsi="Arial" w:cs="Arial"/>
          <w:sz w:val="22"/>
          <w:szCs w:val="22"/>
        </w:rPr>
        <w:t>1</w:t>
      </w:r>
      <w:r w:rsidR="00F054E1">
        <w:rPr>
          <w:rFonts w:ascii="Arial" w:hAnsi="Arial" w:cs="Arial"/>
          <w:color w:val="000000"/>
          <w:sz w:val="22"/>
          <w:szCs w:val="22"/>
        </w:rPr>
        <w:t>–</w:t>
      </w:r>
      <w:r w:rsidRPr="00FB3185">
        <w:rPr>
          <w:rFonts w:ascii="Arial" w:eastAsia="Arial" w:hAnsi="Arial" w:cs="Arial"/>
          <w:sz w:val="22"/>
          <w:szCs w:val="22"/>
        </w:rPr>
        <w:t>6)</w:t>
      </w:r>
      <w:r w:rsidR="00F054E1">
        <w:rPr>
          <w:rFonts w:ascii="Arial" w:eastAsia="Arial" w:hAnsi="Arial" w:cs="Arial"/>
          <w:sz w:val="22"/>
          <w:szCs w:val="22"/>
        </w:rPr>
        <w:t>, where</w:t>
      </w:r>
      <w:r w:rsidRPr="00FB3185">
        <w:rPr>
          <w:rFonts w:ascii="Arial" w:eastAsia="Arial" w:hAnsi="Arial" w:cs="Arial"/>
          <w:sz w:val="22"/>
          <w:szCs w:val="22"/>
        </w:rPr>
        <w:t xml:space="preserve"> we found our personal values pointed us away from traditional research methods.</w:t>
      </w:r>
    </w:p>
    <w:p w14:paraId="4D8F3D33" w14:textId="77777777" w:rsidR="005E0878" w:rsidRPr="00FB3185" w:rsidRDefault="005E0878" w:rsidP="005E0878">
      <w:pPr>
        <w:pBdr>
          <w:top w:val="nil"/>
          <w:left w:val="nil"/>
          <w:bottom w:val="nil"/>
          <w:right w:val="nil"/>
          <w:between w:val="nil"/>
        </w:pBdr>
        <w:rPr>
          <w:rFonts w:ascii="Arial" w:eastAsia="Arial" w:hAnsi="Arial" w:cs="Arial"/>
          <w:sz w:val="22"/>
          <w:szCs w:val="22"/>
        </w:rPr>
      </w:pPr>
    </w:p>
    <w:p w14:paraId="0B2BAA24" w14:textId="0EFB1F8F" w:rsidR="005E0878" w:rsidRPr="00FB3185" w:rsidRDefault="005E0878" w:rsidP="005E0878">
      <w:pPr>
        <w:pBdr>
          <w:top w:val="nil"/>
          <w:left w:val="nil"/>
          <w:bottom w:val="nil"/>
          <w:right w:val="nil"/>
          <w:between w:val="nil"/>
        </w:pBdr>
        <w:rPr>
          <w:rFonts w:ascii="Arial" w:eastAsia="Arial" w:hAnsi="Arial" w:cs="Arial"/>
          <w:sz w:val="22"/>
          <w:szCs w:val="22"/>
        </w:rPr>
      </w:pPr>
      <w:r w:rsidRPr="00FB3185">
        <w:rPr>
          <w:rFonts w:ascii="Arial" w:eastAsia="Arial" w:hAnsi="Arial" w:cs="Arial"/>
          <w:sz w:val="22"/>
          <w:szCs w:val="22"/>
        </w:rPr>
        <w:t xml:space="preserve">CAE methods are congruent with the overall social constructionist (Burr, 2015) theoretical orientation of our work. It </w:t>
      </w:r>
      <w:r w:rsidR="00D419B7">
        <w:rPr>
          <w:rFonts w:ascii="Arial" w:eastAsia="Arial" w:hAnsi="Arial" w:cs="Arial"/>
          <w:sz w:val="22"/>
          <w:szCs w:val="22"/>
        </w:rPr>
        <w:t>was</w:t>
      </w:r>
      <w:r w:rsidRPr="00FB3185">
        <w:rPr>
          <w:rFonts w:ascii="Arial" w:eastAsia="Arial" w:hAnsi="Arial" w:cs="Arial"/>
          <w:sz w:val="22"/>
          <w:szCs w:val="22"/>
        </w:rPr>
        <w:t xml:space="preserve"> a good </w:t>
      </w:r>
      <w:r w:rsidR="00D419B7">
        <w:rPr>
          <w:rFonts w:ascii="Arial" w:eastAsia="Arial" w:hAnsi="Arial" w:cs="Arial"/>
          <w:sz w:val="22"/>
          <w:szCs w:val="22"/>
        </w:rPr>
        <w:t>approach</w:t>
      </w:r>
      <w:r w:rsidRPr="00FB3185">
        <w:rPr>
          <w:rFonts w:ascii="Arial" w:eastAsia="Arial" w:hAnsi="Arial" w:cs="Arial"/>
          <w:sz w:val="22"/>
          <w:szCs w:val="22"/>
        </w:rPr>
        <w:t xml:space="preserve"> for our research as </w:t>
      </w:r>
      <w:r w:rsidR="00D419B7">
        <w:rPr>
          <w:rFonts w:ascii="Arial" w:eastAsia="Arial" w:hAnsi="Arial" w:cs="Arial"/>
          <w:sz w:val="22"/>
          <w:szCs w:val="22"/>
        </w:rPr>
        <w:t>it</w:t>
      </w:r>
      <w:r w:rsidRPr="00FB3185">
        <w:rPr>
          <w:rFonts w:ascii="Arial" w:eastAsia="Arial" w:hAnsi="Arial" w:cs="Arial"/>
          <w:sz w:val="22"/>
          <w:szCs w:val="22"/>
        </w:rPr>
        <w:t xml:space="preserve"> is rooted in social practices, encompassing how classism is constructed by interactions between members of the learning community; and based on our discursive approach in forming meaning from sharing </w:t>
      </w:r>
      <w:r w:rsidR="00D419B7">
        <w:rPr>
          <w:rFonts w:ascii="Arial" w:eastAsia="Arial" w:hAnsi="Arial" w:cs="Arial"/>
          <w:sz w:val="22"/>
          <w:szCs w:val="22"/>
        </w:rPr>
        <w:t xml:space="preserve">our </w:t>
      </w:r>
      <w:r w:rsidRPr="00FB3185">
        <w:rPr>
          <w:rFonts w:ascii="Arial" w:eastAsia="Arial" w:hAnsi="Arial" w:cs="Arial"/>
          <w:sz w:val="22"/>
          <w:szCs w:val="22"/>
        </w:rPr>
        <w:t>experience</w:t>
      </w:r>
      <w:r w:rsidR="00D419B7">
        <w:rPr>
          <w:rFonts w:ascii="Arial" w:eastAsia="Arial" w:hAnsi="Arial" w:cs="Arial"/>
          <w:sz w:val="22"/>
          <w:szCs w:val="22"/>
        </w:rPr>
        <w:t>s</w:t>
      </w:r>
      <w:r w:rsidRPr="00FB3185">
        <w:rPr>
          <w:rFonts w:ascii="Arial" w:eastAsia="Arial" w:hAnsi="Arial" w:cs="Arial"/>
          <w:sz w:val="22"/>
          <w:szCs w:val="22"/>
        </w:rPr>
        <w:t xml:space="preserve"> and stories. Practically, CAE had many advantages for the type of enquiry we envisioned</w:t>
      </w:r>
      <w:r w:rsidR="00D419B7">
        <w:rPr>
          <w:rFonts w:ascii="Arial" w:eastAsia="Arial" w:hAnsi="Arial" w:cs="Arial"/>
          <w:sz w:val="22"/>
          <w:szCs w:val="22"/>
        </w:rPr>
        <w:t>;</w:t>
      </w:r>
      <w:r w:rsidRPr="00FB3185">
        <w:rPr>
          <w:rFonts w:ascii="Arial" w:eastAsia="Arial" w:hAnsi="Arial" w:cs="Arial"/>
          <w:sz w:val="22"/>
          <w:szCs w:val="22"/>
        </w:rPr>
        <w:t xml:space="preserve"> it allowed for the creation of a counter-space for participant-researchers who had experienced marginalisation and underrepresentation within wider academic structures (Solórzano et al., 2000); it enabled transparency and accountability by facilitating our engagement in the analysis of our own experiences (</w:t>
      </w:r>
      <w:proofErr w:type="spellStart"/>
      <w:r w:rsidRPr="00FB3185">
        <w:rPr>
          <w:rFonts w:ascii="Arial" w:eastAsia="Arial" w:hAnsi="Arial" w:cs="Arial"/>
          <w:sz w:val="22"/>
          <w:szCs w:val="22"/>
        </w:rPr>
        <w:t>Lapadat</w:t>
      </w:r>
      <w:proofErr w:type="spellEnd"/>
      <w:r w:rsidRPr="00FB3185">
        <w:rPr>
          <w:rFonts w:ascii="Arial" w:eastAsia="Arial" w:hAnsi="Arial" w:cs="Arial"/>
          <w:sz w:val="22"/>
          <w:szCs w:val="22"/>
        </w:rPr>
        <w:t xml:space="preserve">, 2017); </w:t>
      </w:r>
      <w:r w:rsidR="00D419B7">
        <w:rPr>
          <w:rFonts w:ascii="Arial" w:eastAsia="Arial" w:hAnsi="Arial" w:cs="Arial"/>
          <w:sz w:val="22"/>
          <w:szCs w:val="22"/>
        </w:rPr>
        <w:t xml:space="preserve">and </w:t>
      </w:r>
      <w:r w:rsidRPr="00FB3185">
        <w:rPr>
          <w:rFonts w:ascii="Arial" w:eastAsia="Arial" w:hAnsi="Arial" w:cs="Arial"/>
          <w:sz w:val="22"/>
          <w:szCs w:val="22"/>
        </w:rPr>
        <w:t xml:space="preserve">it provided opportunities for participant-researchers to model reflexivity within the investigation (Tripathi et al., 2022). Finally, purposive sampling based on social ties and lived experience allowed us to </w:t>
      </w:r>
      <w:r w:rsidR="00D419B7">
        <w:rPr>
          <w:rFonts w:ascii="Arial" w:eastAsia="Arial" w:hAnsi="Arial" w:cs="Arial"/>
          <w:sz w:val="22"/>
          <w:szCs w:val="22"/>
        </w:rPr>
        <w:t xml:space="preserve">build trust </w:t>
      </w:r>
      <w:r w:rsidRPr="00FB3185">
        <w:rPr>
          <w:rFonts w:ascii="Arial" w:eastAsia="Arial" w:hAnsi="Arial" w:cs="Arial"/>
          <w:sz w:val="22"/>
          <w:szCs w:val="22"/>
        </w:rPr>
        <w:t>more easily within our group of participant-researchers and become comfortable with vulnerability in our writing and discussions (Chang et al., 2013</w:t>
      </w:r>
      <w:r w:rsidR="00D419B7">
        <w:rPr>
          <w:rFonts w:ascii="Arial" w:eastAsia="Arial" w:hAnsi="Arial" w:cs="Arial"/>
          <w:sz w:val="22"/>
          <w:szCs w:val="22"/>
        </w:rPr>
        <w:t>,</w:t>
      </w:r>
      <w:r w:rsidRPr="00FB3185">
        <w:rPr>
          <w:rFonts w:ascii="Arial" w:eastAsia="Arial" w:hAnsi="Arial" w:cs="Arial"/>
          <w:sz w:val="22"/>
          <w:szCs w:val="22"/>
        </w:rPr>
        <w:t xml:space="preserve"> p.</w:t>
      </w:r>
      <w:r w:rsidR="00D419B7">
        <w:rPr>
          <w:rFonts w:ascii="Arial" w:eastAsia="Arial" w:hAnsi="Arial" w:cs="Arial"/>
          <w:sz w:val="22"/>
          <w:szCs w:val="22"/>
        </w:rPr>
        <w:t xml:space="preserve"> </w:t>
      </w:r>
      <w:r w:rsidRPr="00FB3185">
        <w:rPr>
          <w:rFonts w:ascii="Arial" w:eastAsia="Arial" w:hAnsi="Arial" w:cs="Arial"/>
          <w:sz w:val="22"/>
          <w:szCs w:val="22"/>
        </w:rPr>
        <w:t>143). This helped us in overcoming a barrier inherent in CAE, where lack of trust can limit participants’ openness and honesty (</w:t>
      </w:r>
      <w:r w:rsidR="00AF2754">
        <w:rPr>
          <w:rFonts w:ascii="Arial" w:eastAsia="Arial" w:hAnsi="Arial" w:cs="Arial"/>
          <w:sz w:val="22"/>
          <w:szCs w:val="22"/>
        </w:rPr>
        <w:t>Cheng et al., 2013, p</w:t>
      </w:r>
      <w:r w:rsidRPr="00FB3185">
        <w:rPr>
          <w:rFonts w:ascii="Arial" w:eastAsia="Arial" w:hAnsi="Arial" w:cs="Arial"/>
          <w:sz w:val="22"/>
          <w:szCs w:val="22"/>
        </w:rPr>
        <w:t>.</w:t>
      </w:r>
      <w:r w:rsidR="00D419B7">
        <w:rPr>
          <w:rFonts w:ascii="Arial" w:eastAsia="Arial" w:hAnsi="Arial" w:cs="Arial"/>
          <w:sz w:val="22"/>
          <w:szCs w:val="22"/>
        </w:rPr>
        <w:t xml:space="preserve"> </w:t>
      </w:r>
      <w:r w:rsidRPr="00FB3185">
        <w:rPr>
          <w:rFonts w:ascii="Arial" w:eastAsia="Arial" w:hAnsi="Arial" w:cs="Arial"/>
          <w:sz w:val="22"/>
          <w:szCs w:val="22"/>
        </w:rPr>
        <w:t>30).</w:t>
      </w:r>
    </w:p>
    <w:p w14:paraId="252AEE0A" w14:textId="77777777" w:rsidR="005E0878" w:rsidRPr="00FB3185" w:rsidRDefault="005E0878" w:rsidP="005E0878">
      <w:pPr>
        <w:pBdr>
          <w:top w:val="nil"/>
          <w:left w:val="nil"/>
          <w:bottom w:val="nil"/>
          <w:right w:val="nil"/>
          <w:between w:val="nil"/>
        </w:pBdr>
        <w:rPr>
          <w:rFonts w:ascii="Arial" w:eastAsia="Arial" w:hAnsi="Arial" w:cs="Arial"/>
          <w:sz w:val="22"/>
          <w:szCs w:val="22"/>
        </w:rPr>
      </w:pPr>
    </w:p>
    <w:p w14:paraId="7AFAA9A1" w14:textId="6DBF29BB" w:rsidR="005E0878" w:rsidRPr="00FB3185" w:rsidRDefault="005E0878" w:rsidP="005E0878">
      <w:pPr>
        <w:pBdr>
          <w:top w:val="nil"/>
          <w:left w:val="nil"/>
          <w:bottom w:val="nil"/>
          <w:right w:val="nil"/>
          <w:between w:val="nil"/>
        </w:pBdr>
        <w:rPr>
          <w:rFonts w:ascii="Arial" w:eastAsia="Arial" w:hAnsi="Arial" w:cs="Arial"/>
          <w:sz w:val="22"/>
          <w:szCs w:val="22"/>
        </w:rPr>
      </w:pPr>
      <w:r w:rsidRPr="00FB3185">
        <w:rPr>
          <w:rFonts w:ascii="Arial" w:eastAsia="Arial" w:hAnsi="Arial" w:cs="Arial"/>
          <w:sz w:val="22"/>
          <w:szCs w:val="22"/>
        </w:rPr>
        <w:t>As a reflexive and highly personal method, CAE can introduce a range of complex ethical issues. We viewed CAE as an ethical research method as it fosters trust and solidarity among participants, and as the researcher and participants are the same people it removed a</w:t>
      </w:r>
      <w:r w:rsidR="00A60075">
        <w:rPr>
          <w:rFonts w:ascii="Arial" w:eastAsia="Arial" w:hAnsi="Arial" w:cs="Arial"/>
          <w:sz w:val="22"/>
          <w:szCs w:val="22"/>
        </w:rPr>
        <w:t>n</w:t>
      </w:r>
      <w:r w:rsidRPr="00FB3185">
        <w:rPr>
          <w:rFonts w:ascii="Arial" w:eastAsia="Arial" w:hAnsi="Arial" w:cs="Arial"/>
          <w:sz w:val="22"/>
          <w:szCs w:val="22"/>
        </w:rPr>
        <w:t xml:space="preserve"> ethical issue of potentially appropriating others’ words (</w:t>
      </w:r>
      <w:proofErr w:type="spellStart"/>
      <w:r w:rsidRPr="00FB3185">
        <w:rPr>
          <w:rFonts w:ascii="Arial" w:eastAsia="Arial" w:hAnsi="Arial" w:cs="Arial"/>
          <w:sz w:val="22"/>
          <w:szCs w:val="22"/>
        </w:rPr>
        <w:t>Lapadat</w:t>
      </w:r>
      <w:proofErr w:type="spellEnd"/>
      <w:r w:rsidRPr="00FB3185">
        <w:rPr>
          <w:rFonts w:ascii="Arial" w:eastAsia="Arial" w:hAnsi="Arial" w:cs="Arial"/>
          <w:sz w:val="22"/>
          <w:szCs w:val="22"/>
        </w:rPr>
        <w:t>, 2017</w:t>
      </w:r>
      <w:r w:rsidR="00A60075">
        <w:rPr>
          <w:rFonts w:ascii="Arial" w:eastAsia="Arial" w:hAnsi="Arial" w:cs="Arial"/>
          <w:sz w:val="22"/>
          <w:szCs w:val="22"/>
        </w:rPr>
        <w:t>,</w:t>
      </w:r>
      <w:r w:rsidRPr="00FB3185">
        <w:rPr>
          <w:rFonts w:ascii="Arial" w:eastAsia="Arial" w:hAnsi="Arial" w:cs="Arial"/>
          <w:sz w:val="22"/>
          <w:szCs w:val="22"/>
        </w:rPr>
        <w:t xml:space="preserve"> p.</w:t>
      </w:r>
      <w:r w:rsidR="00A60075">
        <w:rPr>
          <w:rFonts w:ascii="Arial" w:eastAsia="Arial" w:hAnsi="Arial" w:cs="Arial"/>
          <w:sz w:val="22"/>
          <w:szCs w:val="22"/>
        </w:rPr>
        <w:t xml:space="preserve"> </w:t>
      </w:r>
      <w:r w:rsidRPr="00FB3185">
        <w:rPr>
          <w:rFonts w:ascii="Arial" w:eastAsia="Arial" w:hAnsi="Arial" w:cs="Arial"/>
          <w:sz w:val="22"/>
          <w:szCs w:val="22"/>
        </w:rPr>
        <w:t>4) around social class as a personal, sensitive aspect of identity. Additionally, CAE provided a means to navigate institutional ethical research processes which are often “more effective at protecting the institutions themselves than research participants” (</w:t>
      </w:r>
      <w:proofErr w:type="spellStart"/>
      <w:r w:rsidRPr="00FB3185">
        <w:rPr>
          <w:rFonts w:ascii="Arial" w:eastAsia="Arial" w:hAnsi="Arial" w:cs="Arial"/>
          <w:sz w:val="22"/>
          <w:szCs w:val="22"/>
        </w:rPr>
        <w:t>Lapadat</w:t>
      </w:r>
      <w:proofErr w:type="spellEnd"/>
      <w:r w:rsidRPr="00FB3185">
        <w:rPr>
          <w:rFonts w:ascii="Arial" w:eastAsia="Arial" w:hAnsi="Arial" w:cs="Arial"/>
          <w:sz w:val="22"/>
          <w:szCs w:val="22"/>
        </w:rPr>
        <w:t>, 2017</w:t>
      </w:r>
      <w:r w:rsidR="00A60075">
        <w:rPr>
          <w:rFonts w:ascii="Arial" w:eastAsia="Arial" w:hAnsi="Arial" w:cs="Arial"/>
          <w:sz w:val="22"/>
          <w:szCs w:val="22"/>
        </w:rPr>
        <w:t>,</w:t>
      </w:r>
      <w:r w:rsidRPr="00FB3185">
        <w:rPr>
          <w:rFonts w:ascii="Arial" w:eastAsia="Arial" w:hAnsi="Arial" w:cs="Arial"/>
          <w:sz w:val="22"/>
          <w:szCs w:val="22"/>
        </w:rPr>
        <w:t xml:space="preserve"> p.</w:t>
      </w:r>
      <w:r w:rsidR="00A60075">
        <w:rPr>
          <w:rFonts w:ascii="Arial" w:eastAsia="Arial" w:hAnsi="Arial" w:cs="Arial"/>
          <w:sz w:val="22"/>
          <w:szCs w:val="22"/>
        </w:rPr>
        <w:t xml:space="preserve"> </w:t>
      </w:r>
      <w:r w:rsidRPr="00FB3185">
        <w:rPr>
          <w:rFonts w:ascii="Arial" w:eastAsia="Arial" w:hAnsi="Arial" w:cs="Arial"/>
          <w:sz w:val="22"/>
          <w:szCs w:val="22"/>
        </w:rPr>
        <w:t>7)</w:t>
      </w:r>
      <w:r w:rsidR="00A60075">
        <w:rPr>
          <w:rFonts w:ascii="Arial" w:eastAsia="Arial" w:hAnsi="Arial" w:cs="Arial"/>
          <w:sz w:val="22"/>
          <w:szCs w:val="22"/>
        </w:rPr>
        <w:t>,</w:t>
      </w:r>
      <w:r w:rsidRPr="00FB3185">
        <w:rPr>
          <w:rFonts w:ascii="Arial" w:eastAsia="Arial" w:hAnsi="Arial" w:cs="Arial"/>
          <w:sz w:val="22"/>
          <w:szCs w:val="22"/>
        </w:rPr>
        <w:t xml:space="preserve"> while maintaining ethical focus on ourselves as participants. At the start of this project, Andrew sat on his institution’s ethics committee and discussed the project with the chair</w:t>
      </w:r>
      <w:r w:rsidR="00A60075">
        <w:rPr>
          <w:rFonts w:ascii="Arial" w:eastAsia="Arial" w:hAnsi="Arial" w:cs="Arial"/>
          <w:sz w:val="22"/>
          <w:szCs w:val="22"/>
        </w:rPr>
        <w:t>,</w:t>
      </w:r>
      <w:r w:rsidRPr="00FB3185">
        <w:rPr>
          <w:rFonts w:ascii="Arial" w:eastAsia="Arial" w:hAnsi="Arial" w:cs="Arial"/>
          <w:sz w:val="22"/>
          <w:szCs w:val="22"/>
        </w:rPr>
        <w:t xml:space="preserve"> which is standard practice in his library for any research or scholarship involving human participants. Following this, it was decided a formal ethics panel submission would not be required for this work. </w:t>
      </w:r>
    </w:p>
    <w:p w14:paraId="7D4A87EF" w14:textId="77777777" w:rsidR="005E0878" w:rsidRPr="00FB3185" w:rsidRDefault="005E0878" w:rsidP="005E0878">
      <w:pPr>
        <w:pBdr>
          <w:top w:val="nil"/>
          <w:left w:val="nil"/>
          <w:bottom w:val="nil"/>
          <w:right w:val="nil"/>
          <w:between w:val="nil"/>
        </w:pBdr>
        <w:rPr>
          <w:rFonts w:ascii="Arial" w:eastAsia="Arial" w:hAnsi="Arial" w:cs="Arial"/>
          <w:sz w:val="22"/>
          <w:szCs w:val="22"/>
          <w:highlight w:val="yellow"/>
        </w:rPr>
      </w:pPr>
    </w:p>
    <w:p w14:paraId="5A5D7A83" w14:textId="6CF90CA1" w:rsidR="005E0878" w:rsidRPr="0009482D" w:rsidRDefault="005E0878" w:rsidP="0009482D">
      <w:pPr>
        <w:pStyle w:val="Heading3"/>
        <w:spacing w:before="80" w:after="120"/>
        <w:rPr>
          <w:rFonts w:ascii="Arial" w:eastAsia="Arial" w:hAnsi="Arial" w:cs="Arial"/>
          <w:b/>
          <w:bCs/>
          <w:color w:val="auto"/>
        </w:rPr>
      </w:pPr>
      <w:r w:rsidRPr="00457F62">
        <w:rPr>
          <w:rFonts w:ascii="Arial" w:eastAsia="Arial" w:hAnsi="Arial" w:cs="Arial"/>
          <w:b/>
          <w:bCs/>
          <w:color w:val="auto"/>
        </w:rPr>
        <w:t>2.2 Data collection and analysis</w:t>
      </w:r>
    </w:p>
    <w:p w14:paraId="4F31CFE7" w14:textId="378830B0" w:rsidR="005E0878" w:rsidRPr="00FB3185" w:rsidRDefault="005E0878" w:rsidP="005E0878">
      <w:pPr>
        <w:pBdr>
          <w:top w:val="nil"/>
          <w:left w:val="nil"/>
          <w:bottom w:val="nil"/>
          <w:right w:val="nil"/>
          <w:between w:val="nil"/>
        </w:pBdr>
        <w:rPr>
          <w:rFonts w:ascii="Arial" w:eastAsia="Arial" w:hAnsi="Arial" w:cs="Arial"/>
          <w:sz w:val="22"/>
          <w:szCs w:val="22"/>
        </w:rPr>
      </w:pPr>
      <w:r w:rsidRPr="00FB3185">
        <w:rPr>
          <w:rFonts w:ascii="Arial" w:eastAsia="Arial" w:hAnsi="Arial" w:cs="Arial"/>
          <w:sz w:val="22"/>
          <w:szCs w:val="22"/>
        </w:rPr>
        <w:t xml:space="preserve">Data for this study were collected by the group acting as participant-researchers. Initial meetings and email exchanges outlined the scope of the project and three primary areas to focus on during recollections: early experiences of libraries and information; experiences of </w:t>
      </w:r>
      <w:r w:rsidR="00020E2F">
        <w:rPr>
          <w:rFonts w:ascii="Arial" w:eastAsia="Arial" w:hAnsi="Arial" w:cs="Arial"/>
          <w:sz w:val="22"/>
          <w:szCs w:val="22"/>
        </w:rPr>
        <w:t xml:space="preserve">HE </w:t>
      </w:r>
      <w:proofErr w:type="gramStart"/>
      <w:r w:rsidRPr="00FB3185">
        <w:rPr>
          <w:rFonts w:ascii="Arial" w:eastAsia="Arial" w:hAnsi="Arial" w:cs="Arial"/>
          <w:sz w:val="22"/>
          <w:szCs w:val="22"/>
        </w:rPr>
        <w:t>study</w:t>
      </w:r>
      <w:proofErr w:type="gramEnd"/>
      <w:r w:rsidRPr="00FB3185">
        <w:rPr>
          <w:rFonts w:ascii="Arial" w:eastAsia="Arial" w:hAnsi="Arial" w:cs="Arial"/>
          <w:sz w:val="22"/>
          <w:szCs w:val="22"/>
        </w:rPr>
        <w:t>, libraries and IL education; and our experiences working within</w:t>
      </w:r>
      <w:r w:rsidR="00020E2F">
        <w:rPr>
          <w:rFonts w:ascii="Arial" w:eastAsia="Arial" w:hAnsi="Arial" w:cs="Arial"/>
          <w:sz w:val="22"/>
          <w:szCs w:val="22"/>
        </w:rPr>
        <w:t xml:space="preserve"> HE</w:t>
      </w:r>
      <w:r w:rsidRPr="00FB3185">
        <w:rPr>
          <w:rFonts w:ascii="Arial" w:eastAsia="Arial" w:hAnsi="Arial" w:cs="Arial"/>
          <w:sz w:val="22"/>
          <w:szCs w:val="22"/>
        </w:rPr>
        <w:t>. Participant-researchers however</w:t>
      </w:r>
      <w:r w:rsidR="00B37C5E">
        <w:rPr>
          <w:rFonts w:ascii="Arial" w:eastAsia="Arial" w:hAnsi="Arial" w:cs="Arial"/>
          <w:sz w:val="22"/>
          <w:szCs w:val="22"/>
        </w:rPr>
        <w:t xml:space="preserve"> were</w:t>
      </w:r>
      <w:r w:rsidRPr="00FB3185">
        <w:rPr>
          <w:rFonts w:ascii="Arial" w:eastAsia="Arial" w:hAnsi="Arial" w:cs="Arial"/>
          <w:sz w:val="22"/>
          <w:szCs w:val="22"/>
        </w:rPr>
        <w:t xml:space="preserve"> allowed and encouraged to deviate from these areas at will. Our initial data collection was ‘personal memory data’ in the form of written autoethnographic accounts intended to be descriptive, rather than analytical (Chang et al., 2013). These were shared with the wider group using a shared drive and participant</w:t>
      </w:r>
      <w:r w:rsidR="003B4769">
        <w:rPr>
          <w:rFonts w:ascii="Arial" w:eastAsia="Arial" w:hAnsi="Arial" w:cs="Arial"/>
          <w:sz w:val="22"/>
          <w:szCs w:val="22"/>
        </w:rPr>
        <w:t>-</w:t>
      </w:r>
      <w:r w:rsidRPr="00FB3185">
        <w:rPr>
          <w:rFonts w:ascii="Arial" w:eastAsia="Arial" w:hAnsi="Arial" w:cs="Arial"/>
          <w:sz w:val="22"/>
          <w:szCs w:val="22"/>
        </w:rPr>
        <w:t>researchers were encouraged to use the personal memory data of others to inform, inspire and build upon their own recollections. Our personal memory data documents were designed as ‘living’ accounts, wh</w:t>
      </w:r>
      <w:r w:rsidR="003B4769">
        <w:rPr>
          <w:rFonts w:ascii="Arial" w:eastAsia="Arial" w:hAnsi="Arial" w:cs="Arial"/>
          <w:sz w:val="22"/>
          <w:szCs w:val="22"/>
        </w:rPr>
        <w:t>ere</w:t>
      </w:r>
      <w:r w:rsidRPr="00FB3185">
        <w:rPr>
          <w:rFonts w:ascii="Arial" w:eastAsia="Arial" w:hAnsi="Arial" w:cs="Arial"/>
          <w:sz w:val="22"/>
          <w:szCs w:val="22"/>
        </w:rPr>
        <w:t xml:space="preserve"> participant-researchers </w:t>
      </w:r>
      <w:r w:rsidR="003B4769">
        <w:rPr>
          <w:rFonts w:ascii="Arial" w:eastAsia="Arial" w:hAnsi="Arial" w:cs="Arial"/>
          <w:sz w:val="22"/>
          <w:szCs w:val="22"/>
        </w:rPr>
        <w:t xml:space="preserve">were </w:t>
      </w:r>
      <w:r w:rsidRPr="00FB3185">
        <w:rPr>
          <w:rFonts w:ascii="Arial" w:eastAsia="Arial" w:hAnsi="Arial" w:cs="Arial"/>
          <w:sz w:val="22"/>
          <w:szCs w:val="22"/>
        </w:rPr>
        <w:t xml:space="preserve">able to add additional reflections iteratively throughout the data </w:t>
      </w:r>
      <w:r w:rsidRPr="00FB3185">
        <w:rPr>
          <w:rFonts w:ascii="Arial" w:eastAsia="Arial" w:hAnsi="Arial" w:cs="Arial"/>
          <w:sz w:val="22"/>
          <w:szCs w:val="22"/>
        </w:rPr>
        <w:lastRenderedPageBreak/>
        <w:t>collection phase so that further points or recollections could be captured if prompted by discussions or reading the accounts of others.</w:t>
      </w:r>
    </w:p>
    <w:p w14:paraId="4501A25D" w14:textId="77777777" w:rsidR="005E0878" w:rsidRPr="00FB3185" w:rsidRDefault="005E0878" w:rsidP="005E0878">
      <w:pPr>
        <w:pBdr>
          <w:top w:val="nil"/>
          <w:left w:val="nil"/>
          <w:bottom w:val="nil"/>
          <w:right w:val="nil"/>
          <w:between w:val="nil"/>
        </w:pBdr>
        <w:rPr>
          <w:rFonts w:ascii="Arial" w:eastAsia="Arial" w:hAnsi="Arial" w:cs="Arial"/>
          <w:sz w:val="22"/>
          <w:szCs w:val="22"/>
        </w:rPr>
      </w:pPr>
    </w:p>
    <w:p w14:paraId="6ABEB4A1" w14:textId="4AC1969D" w:rsidR="005E0878" w:rsidRPr="00FB3185" w:rsidRDefault="005E0878" w:rsidP="005E0878">
      <w:pPr>
        <w:pBdr>
          <w:top w:val="nil"/>
          <w:left w:val="nil"/>
          <w:bottom w:val="nil"/>
          <w:right w:val="nil"/>
          <w:between w:val="nil"/>
        </w:pBdr>
        <w:rPr>
          <w:rFonts w:ascii="Arial" w:eastAsia="Arial" w:hAnsi="Arial" w:cs="Arial"/>
          <w:sz w:val="22"/>
          <w:szCs w:val="22"/>
        </w:rPr>
      </w:pPr>
      <w:r w:rsidRPr="00FB3185">
        <w:rPr>
          <w:rFonts w:ascii="Arial" w:eastAsia="Arial" w:hAnsi="Arial" w:cs="Arial"/>
          <w:sz w:val="22"/>
          <w:szCs w:val="22"/>
        </w:rPr>
        <w:t xml:space="preserve">Having read </w:t>
      </w:r>
      <w:r w:rsidR="00EA39EA" w:rsidRPr="00FB3185">
        <w:rPr>
          <w:rFonts w:ascii="Arial" w:eastAsia="Arial" w:hAnsi="Arial" w:cs="Arial"/>
          <w:sz w:val="22"/>
          <w:szCs w:val="22"/>
        </w:rPr>
        <w:t>each other’s</w:t>
      </w:r>
      <w:r w:rsidRPr="00FB3185">
        <w:rPr>
          <w:rFonts w:ascii="Arial" w:eastAsia="Arial" w:hAnsi="Arial" w:cs="Arial"/>
          <w:sz w:val="22"/>
          <w:szCs w:val="22"/>
        </w:rPr>
        <w:t xml:space="preserve"> personal memory data, we arranged our first collaborative data collection session. This was a free-form discussion of our recollections conducted through a Microsoft Teams meeting. The discussion allowed group members to probe individual experiences to gain greater insight, respond to topics raised with their own experiences and develop commonalities between the different and overlapping experiences of individuals. The discussion was </w:t>
      </w:r>
      <w:r w:rsidR="00EA39EA" w:rsidRPr="00FB3185">
        <w:rPr>
          <w:rFonts w:ascii="Arial" w:eastAsia="Arial" w:hAnsi="Arial" w:cs="Arial"/>
          <w:sz w:val="22"/>
          <w:szCs w:val="22"/>
        </w:rPr>
        <w:t>recorded,</w:t>
      </w:r>
      <w:r w:rsidRPr="00FB3185">
        <w:rPr>
          <w:rFonts w:ascii="Arial" w:eastAsia="Arial" w:hAnsi="Arial" w:cs="Arial"/>
          <w:sz w:val="22"/>
          <w:szCs w:val="22"/>
        </w:rPr>
        <w:t xml:space="preserve"> and a transcript of the session provided another rich data source which the group used to develop themes, identify additional lines of enquiry and to prompt further data collection in autoethnographic writing. It also included elements of self-observation about our experience of CAE as a process and the affective experience of reading </w:t>
      </w:r>
      <w:r w:rsidR="00EA39EA" w:rsidRPr="00FB3185">
        <w:rPr>
          <w:rFonts w:ascii="Arial" w:eastAsia="Arial" w:hAnsi="Arial" w:cs="Arial"/>
          <w:sz w:val="22"/>
          <w:szCs w:val="22"/>
        </w:rPr>
        <w:t>each other’s</w:t>
      </w:r>
      <w:r w:rsidRPr="00FB3185">
        <w:rPr>
          <w:rFonts w:ascii="Arial" w:eastAsia="Arial" w:hAnsi="Arial" w:cs="Arial"/>
          <w:sz w:val="22"/>
          <w:szCs w:val="22"/>
        </w:rPr>
        <w:t xml:space="preserve"> personal memory data. Reflections, questions and observations were shared within the group through comment functions on the documents. A second, final discussion was arranged to collect more data for analysis and the transcript shared with the group. In total</w:t>
      </w:r>
      <w:r w:rsidR="00EA39EA">
        <w:rPr>
          <w:rFonts w:ascii="Arial" w:eastAsia="Arial" w:hAnsi="Arial" w:cs="Arial"/>
          <w:sz w:val="22"/>
          <w:szCs w:val="22"/>
        </w:rPr>
        <w:t>,</w:t>
      </w:r>
      <w:r w:rsidRPr="00FB3185">
        <w:rPr>
          <w:rFonts w:ascii="Arial" w:eastAsia="Arial" w:hAnsi="Arial" w:cs="Arial"/>
          <w:sz w:val="22"/>
          <w:szCs w:val="22"/>
        </w:rPr>
        <w:t xml:space="preserve"> 125 pages of data were collected for analysis.</w:t>
      </w:r>
    </w:p>
    <w:p w14:paraId="31248571" w14:textId="77777777" w:rsidR="005E0878" w:rsidRPr="00FB3185" w:rsidRDefault="005E0878" w:rsidP="005E0878">
      <w:pPr>
        <w:pBdr>
          <w:top w:val="nil"/>
          <w:left w:val="nil"/>
          <w:bottom w:val="nil"/>
          <w:right w:val="nil"/>
          <w:between w:val="nil"/>
        </w:pBdr>
        <w:rPr>
          <w:rFonts w:ascii="Arial" w:eastAsia="Arial" w:hAnsi="Arial" w:cs="Arial"/>
          <w:sz w:val="22"/>
          <w:szCs w:val="22"/>
        </w:rPr>
      </w:pPr>
    </w:p>
    <w:p w14:paraId="61200AAD" w14:textId="5553E5A2" w:rsidR="005E0878" w:rsidRPr="00FB3185" w:rsidRDefault="005E0878" w:rsidP="005E0878">
      <w:pPr>
        <w:pBdr>
          <w:top w:val="nil"/>
          <w:left w:val="nil"/>
          <w:bottom w:val="nil"/>
          <w:right w:val="nil"/>
          <w:between w:val="nil"/>
        </w:pBdr>
        <w:rPr>
          <w:rFonts w:ascii="Arial" w:eastAsia="Arial" w:hAnsi="Arial" w:cs="Arial"/>
          <w:sz w:val="22"/>
          <w:szCs w:val="22"/>
        </w:rPr>
      </w:pPr>
      <w:r w:rsidRPr="00FB3185">
        <w:rPr>
          <w:rFonts w:ascii="Arial" w:eastAsia="Arial" w:hAnsi="Arial" w:cs="Arial"/>
          <w:sz w:val="22"/>
          <w:szCs w:val="22"/>
        </w:rPr>
        <w:t>The qualitative data generated was analysed collaboratively using thematic analysis. Themes were identified inductively from across the different forms of data collected in the study, including individual personal memory data and discussion transcripts. Initial individual notes on themes were shared and combined into a single document. Further discussions by the group were used to combine themes and identify those most prominent within the data. Six core themes were identified from the data that brought together common and individual experiences, perspectives and knowledge from the group members’ personal, academic and professional lives. Themes were then analysed using several critical theoretical frameworks, in particular Bourdieu’s (1977</w:t>
      </w:r>
      <w:r w:rsidR="00B73822">
        <w:rPr>
          <w:rFonts w:ascii="Arial" w:eastAsia="Arial" w:hAnsi="Arial" w:cs="Arial"/>
          <w:sz w:val="22"/>
          <w:szCs w:val="22"/>
        </w:rPr>
        <w:t xml:space="preserve">, </w:t>
      </w:r>
      <w:r w:rsidRPr="00FB3185">
        <w:rPr>
          <w:rFonts w:ascii="Arial" w:eastAsia="Arial" w:hAnsi="Arial" w:cs="Arial"/>
          <w:sz w:val="22"/>
          <w:szCs w:val="22"/>
        </w:rPr>
        <w:t xml:space="preserve">1990) forms of capital, and Yosso’s (2005) concept of </w:t>
      </w:r>
      <w:r w:rsidR="00EA39EA">
        <w:rPr>
          <w:rFonts w:ascii="Arial" w:eastAsia="Arial" w:hAnsi="Arial" w:cs="Arial"/>
          <w:sz w:val="22"/>
          <w:szCs w:val="22"/>
        </w:rPr>
        <w:t>CCW</w:t>
      </w:r>
      <w:r w:rsidRPr="00FB3185">
        <w:rPr>
          <w:rFonts w:ascii="Arial" w:eastAsia="Arial" w:hAnsi="Arial" w:cs="Arial"/>
          <w:sz w:val="22"/>
          <w:szCs w:val="22"/>
        </w:rPr>
        <w:t>.</w:t>
      </w:r>
    </w:p>
    <w:p w14:paraId="25468BC1" w14:textId="77777777" w:rsidR="005E0878" w:rsidRPr="00FB3185" w:rsidRDefault="005E0878" w:rsidP="005E0878">
      <w:pPr>
        <w:keepNext/>
        <w:pBdr>
          <w:top w:val="nil"/>
          <w:left w:val="nil"/>
          <w:bottom w:val="nil"/>
          <w:right w:val="nil"/>
          <w:between w:val="nil"/>
        </w:pBdr>
        <w:rPr>
          <w:rFonts w:ascii="Arial" w:eastAsia="Arial" w:hAnsi="Arial" w:cs="Arial"/>
          <w:b/>
          <w:sz w:val="28"/>
          <w:szCs w:val="28"/>
        </w:rPr>
      </w:pPr>
    </w:p>
    <w:p w14:paraId="397043E4" w14:textId="4F75E3D7" w:rsidR="005E0878" w:rsidRPr="00BD55DA" w:rsidRDefault="005E0878" w:rsidP="00BD55DA">
      <w:pPr>
        <w:pStyle w:val="Heading2"/>
        <w:spacing w:before="0" w:after="200"/>
        <w:rPr>
          <w:rFonts w:ascii="Arial" w:eastAsia="Arial" w:hAnsi="Arial" w:cs="Arial"/>
          <w:b/>
          <w:bCs/>
          <w:color w:val="auto"/>
          <w:sz w:val="28"/>
          <w:szCs w:val="28"/>
        </w:rPr>
      </w:pPr>
      <w:r w:rsidRPr="00457F62">
        <w:rPr>
          <w:rFonts w:ascii="Arial" w:eastAsia="Arial" w:hAnsi="Arial" w:cs="Arial"/>
          <w:b/>
          <w:bCs/>
          <w:color w:val="auto"/>
          <w:sz w:val="28"/>
          <w:szCs w:val="28"/>
        </w:rPr>
        <w:t>3. Results and Themes</w:t>
      </w:r>
    </w:p>
    <w:p w14:paraId="22E965EF" w14:textId="77777777" w:rsidR="005E0878" w:rsidRPr="00457F62" w:rsidRDefault="005E0878" w:rsidP="00457F62">
      <w:pPr>
        <w:pStyle w:val="Heading3"/>
        <w:spacing w:before="80" w:after="120"/>
        <w:rPr>
          <w:rFonts w:ascii="Arial" w:eastAsia="Arial" w:hAnsi="Arial" w:cs="Arial"/>
          <w:b/>
          <w:bCs/>
          <w:color w:val="auto"/>
        </w:rPr>
      </w:pPr>
      <w:r w:rsidRPr="00457F62">
        <w:rPr>
          <w:rFonts w:ascii="Arial" w:eastAsia="Arial" w:hAnsi="Arial" w:cs="Arial"/>
          <w:b/>
          <w:bCs/>
          <w:color w:val="auto"/>
        </w:rPr>
        <w:t>3.1 ‘Pushing back’ information literacy</w:t>
      </w:r>
    </w:p>
    <w:p w14:paraId="6EF84F13" w14:textId="77777777" w:rsidR="005E0878" w:rsidRPr="00FB3185" w:rsidRDefault="005E0878" w:rsidP="005E0878">
      <w:pPr>
        <w:spacing w:before="240" w:after="240" w:line="276" w:lineRule="auto"/>
        <w:rPr>
          <w:rFonts w:ascii="Arial" w:eastAsia="Arial" w:hAnsi="Arial" w:cs="Arial"/>
          <w:i/>
          <w:sz w:val="22"/>
          <w:szCs w:val="22"/>
        </w:rPr>
      </w:pPr>
      <w:r w:rsidRPr="00FB3185">
        <w:rPr>
          <w:rFonts w:ascii="Arial" w:eastAsia="Arial" w:hAnsi="Arial" w:cs="Arial"/>
          <w:i/>
          <w:sz w:val="22"/>
          <w:szCs w:val="22"/>
        </w:rPr>
        <w:t>“Librarians wish to have had someone do it already, or to get it pushed back and back and back to the point where you can’t go any further back—because they’re [students] preliterate basically. There’s this assumption that students ‘should know’. And if they don’t know, then there’s some deficit there–but far be it from me to be the one to actually teach them…”</w:t>
      </w:r>
    </w:p>
    <w:p w14:paraId="46FE7028" w14:textId="77777777" w:rsidR="005E0878" w:rsidRPr="00FB3185" w:rsidRDefault="005E0878" w:rsidP="005E0878">
      <w:pPr>
        <w:spacing w:before="240" w:after="240" w:line="276" w:lineRule="auto"/>
        <w:jc w:val="right"/>
        <w:rPr>
          <w:rFonts w:ascii="Arial" w:eastAsia="Arial" w:hAnsi="Arial" w:cs="Arial"/>
          <w:sz w:val="22"/>
          <w:szCs w:val="22"/>
        </w:rPr>
      </w:pPr>
      <w:r w:rsidRPr="00FB3185">
        <w:rPr>
          <w:rFonts w:ascii="Arial" w:eastAsia="Arial" w:hAnsi="Arial" w:cs="Arial"/>
          <w:sz w:val="22"/>
          <w:szCs w:val="22"/>
        </w:rPr>
        <w:t>Andrew – discussion 1</w:t>
      </w:r>
    </w:p>
    <w:p w14:paraId="2A2189DF" w14:textId="358DAF47" w:rsidR="005E0878" w:rsidRPr="00FB3185" w:rsidRDefault="005E0878" w:rsidP="005E0878">
      <w:pPr>
        <w:spacing w:before="240" w:after="240" w:line="276" w:lineRule="auto"/>
        <w:rPr>
          <w:rFonts w:ascii="Arial" w:eastAsia="Arial" w:hAnsi="Arial" w:cs="Arial"/>
          <w:sz w:val="22"/>
          <w:szCs w:val="22"/>
        </w:rPr>
      </w:pPr>
      <w:r w:rsidRPr="00FB3185">
        <w:rPr>
          <w:rFonts w:ascii="Arial" w:eastAsia="Arial" w:hAnsi="Arial" w:cs="Arial"/>
          <w:sz w:val="22"/>
          <w:szCs w:val="22"/>
        </w:rPr>
        <w:t xml:space="preserve">A common refrain expressed in the librarians’ personal memory data was the recollection of colleagues within our workplaces and at wider sector events bemoaning the lack of formalised IL skills and knowledge exhibited by their students. A consistent solution to this recalled by the group was the need for IL skills development to be ‘pushed back’ earlier in students’ academic journey; at foundation level, at pre-arrival, at </w:t>
      </w:r>
      <w:r w:rsidR="00036F4E" w:rsidRPr="00FB3185">
        <w:rPr>
          <w:rFonts w:ascii="Arial" w:eastAsia="Arial" w:hAnsi="Arial" w:cs="Arial"/>
          <w:sz w:val="22"/>
          <w:szCs w:val="22"/>
        </w:rPr>
        <w:t>sixth form</w:t>
      </w:r>
      <w:r w:rsidRPr="00FB3185">
        <w:rPr>
          <w:rFonts w:ascii="Arial" w:eastAsia="Arial" w:hAnsi="Arial" w:cs="Arial"/>
          <w:sz w:val="22"/>
          <w:szCs w:val="22"/>
        </w:rPr>
        <w:t xml:space="preserve">, at school, </w:t>
      </w:r>
      <w:r w:rsidR="00036F4E">
        <w:rPr>
          <w:rFonts w:ascii="Arial" w:eastAsia="Arial" w:hAnsi="Arial" w:cs="Arial"/>
          <w:sz w:val="22"/>
          <w:szCs w:val="22"/>
        </w:rPr>
        <w:t>in primary education</w:t>
      </w:r>
      <w:r w:rsidRPr="00FB3185">
        <w:rPr>
          <w:rFonts w:ascii="Arial" w:eastAsia="Arial" w:hAnsi="Arial" w:cs="Arial"/>
          <w:sz w:val="22"/>
          <w:szCs w:val="22"/>
        </w:rPr>
        <w:t>. Any point at which IL skills were needed was too late, and the content ought to have been covered previously. The IL skills deemed necessary, both in recalled workplace conversations and wider LIS literature, were narrowly defined and centred on scholarly practices and procedures such as Boolean searching, use of academic sources and adoption of referencing schema (</w:t>
      </w:r>
      <w:r w:rsidRPr="00FB3185">
        <w:rPr>
          <w:rFonts w:ascii="Arial" w:eastAsia="Arial" w:hAnsi="Arial" w:cs="Arial"/>
          <w:color w:val="222222"/>
          <w:sz w:val="22"/>
          <w:szCs w:val="22"/>
        </w:rPr>
        <w:t xml:space="preserve">Saunders, </w:t>
      </w:r>
      <w:proofErr w:type="spellStart"/>
      <w:r w:rsidRPr="00FB3185">
        <w:rPr>
          <w:rFonts w:ascii="Arial" w:eastAsia="Arial" w:hAnsi="Arial" w:cs="Arial"/>
          <w:color w:val="222222"/>
          <w:sz w:val="22"/>
          <w:szCs w:val="22"/>
        </w:rPr>
        <w:t>Severyn</w:t>
      </w:r>
      <w:proofErr w:type="spellEnd"/>
      <w:r w:rsidRPr="00FB3185">
        <w:rPr>
          <w:rFonts w:ascii="Arial" w:eastAsia="Arial" w:hAnsi="Arial" w:cs="Arial"/>
          <w:color w:val="222222"/>
          <w:sz w:val="22"/>
          <w:szCs w:val="22"/>
        </w:rPr>
        <w:t xml:space="preserve"> &amp; Caron, 2</w:t>
      </w:r>
      <w:r w:rsidR="00036F4E">
        <w:rPr>
          <w:rFonts w:ascii="Arial" w:eastAsia="Arial" w:hAnsi="Arial" w:cs="Arial"/>
          <w:color w:val="222222"/>
          <w:sz w:val="22"/>
          <w:szCs w:val="22"/>
        </w:rPr>
        <w:t>0</w:t>
      </w:r>
      <w:r w:rsidRPr="00FB3185">
        <w:rPr>
          <w:rFonts w:ascii="Arial" w:eastAsia="Arial" w:hAnsi="Arial" w:cs="Arial"/>
          <w:color w:val="222222"/>
          <w:sz w:val="22"/>
          <w:szCs w:val="22"/>
        </w:rPr>
        <w:t>1</w:t>
      </w:r>
      <w:r w:rsidR="00036F4E">
        <w:rPr>
          <w:rFonts w:ascii="Arial" w:eastAsia="Arial" w:hAnsi="Arial" w:cs="Arial"/>
          <w:color w:val="222222"/>
          <w:sz w:val="22"/>
          <w:szCs w:val="22"/>
        </w:rPr>
        <w:t>7;</w:t>
      </w:r>
      <w:r w:rsidRPr="00FB3185">
        <w:rPr>
          <w:rFonts w:ascii="Arial" w:eastAsia="Arial" w:hAnsi="Arial" w:cs="Arial"/>
          <w:color w:val="222222"/>
          <w:sz w:val="22"/>
          <w:szCs w:val="22"/>
        </w:rPr>
        <w:t xml:space="preserve"> Anderson &amp; Bull, 2014</w:t>
      </w:r>
      <w:r w:rsidR="00036F4E">
        <w:rPr>
          <w:rFonts w:ascii="Arial" w:eastAsia="Arial" w:hAnsi="Arial" w:cs="Arial"/>
          <w:color w:val="222222"/>
          <w:sz w:val="22"/>
          <w:szCs w:val="22"/>
        </w:rPr>
        <w:t>;</w:t>
      </w:r>
      <w:r w:rsidRPr="00FB3185">
        <w:rPr>
          <w:rFonts w:ascii="Arial" w:eastAsia="Arial" w:hAnsi="Arial" w:cs="Arial"/>
          <w:color w:val="222222"/>
          <w:sz w:val="22"/>
          <w:szCs w:val="22"/>
        </w:rPr>
        <w:t xml:space="preserve"> </w:t>
      </w:r>
      <w:proofErr w:type="spellStart"/>
      <w:r w:rsidRPr="00FB3185">
        <w:rPr>
          <w:rFonts w:ascii="Arial" w:eastAsia="Arial" w:hAnsi="Arial" w:cs="Arial"/>
          <w:color w:val="222222"/>
          <w:sz w:val="22"/>
          <w:szCs w:val="22"/>
        </w:rPr>
        <w:t>Varlejs</w:t>
      </w:r>
      <w:proofErr w:type="spellEnd"/>
      <w:r w:rsidRPr="00FB3185">
        <w:rPr>
          <w:rFonts w:ascii="Arial" w:eastAsia="Arial" w:hAnsi="Arial" w:cs="Arial"/>
          <w:color w:val="222222"/>
          <w:sz w:val="22"/>
          <w:szCs w:val="22"/>
        </w:rPr>
        <w:t xml:space="preserve"> &amp; </w:t>
      </w:r>
      <w:proofErr w:type="spellStart"/>
      <w:r w:rsidRPr="00FB3185">
        <w:rPr>
          <w:rFonts w:ascii="Arial" w:eastAsia="Arial" w:hAnsi="Arial" w:cs="Arial"/>
          <w:color w:val="222222"/>
          <w:sz w:val="22"/>
          <w:szCs w:val="22"/>
        </w:rPr>
        <w:t>Stec</w:t>
      </w:r>
      <w:proofErr w:type="spellEnd"/>
      <w:r w:rsidRPr="00FB3185">
        <w:rPr>
          <w:rFonts w:ascii="Arial" w:eastAsia="Arial" w:hAnsi="Arial" w:cs="Arial"/>
          <w:color w:val="222222"/>
          <w:sz w:val="22"/>
          <w:szCs w:val="22"/>
        </w:rPr>
        <w:t>, 2014).</w:t>
      </w:r>
      <w:r w:rsidRPr="00FB3185">
        <w:rPr>
          <w:rFonts w:ascii="Arial" w:eastAsia="Arial" w:hAnsi="Arial" w:cs="Arial"/>
          <w:sz w:val="22"/>
          <w:szCs w:val="22"/>
        </w:rPr>
        <w:t xml:space="preserve"> The theme was further expanded on in group discussions and a range of objections raised to this viewpoint. On a philosophical level we felt that this expressed a normative middle-class view of education; that </w:t>
      </w:r>
      <w:r w:rsidR="00020E2F">
        <w:rPr>
          <w:rFonts w:ascii="Arial" w:eastAsia="Arial" w:hAnsi="Arial" w:cs="Arial"/>
          <w:sz w:val="22"/>
          <w:szCs w:val="22"/>
        </w:rPr>
        <w:t xml:space="preserve">HE </w:t>
      </w:r>
      <w:r w:rsidRPr="00FB3185">
        <w:rPr>
          <w:rFonts w:ascii="Arial" w:eastAsia="Arial" w:hAnsi="Arial" w:cs="Arial"/>
          <w:sz w:val="22"/>
          <w:szCs w:val="22"/>
        </w:rPr>
        <w:t xml:space="preserve">is the only legitimate </w:t>
      </w:r>
      <w:r w:rsidR="00036F4E" w:rsidRPr="00FB3185">
        <w:rPr>
          <w:rFonts w:ascii="Arial" w:eastAsia="Arial" w:hAnsi="Arial" w:cs="Arial"/>
          <w:sz w:val="22"/>
          <w:szCs w:val="22"/>
        </w:rPr>
        <w:t>endpoint</w:t>
      </w:r>
      <w:r w:rsidRPr="00FB3185">
        <w:rPr>
          <w:rFonts w:ascii="Arial" w:eastAsia="Arial" w:hAnsi="Arial" w:cs="Arial"/>
          <w:sz w:val="22"/>
          <w:szCs w:val="22"/>
        </w:rPr>
        <w:t xml:space="preserve"> of </w:t>
      </w:r>
      <w:r w:rsidR="00036F4E" w:rsidRPr="00FB3185">
        <w:rPr>
          <w:rFonts w:ascii="Arial" w:eastAsia="Arial" w:hAnsi="Arial" w:cs="Arial"/>
          <w:sz w:val="22"/>
          <w:szCs w:val="22"/>
        </w:rPr>
        <w:t>study,</w:t>
      </w:r>
      <w:r w:rsidRPr="00FB3185">
        <w:rPr>
          <w:rFonts w:ascii="Arial" w:eastAsia="Arial" w:hAnsi="Arial" w:cs="Arial"/>
          <w:sz w:val="22"/>
          <w:szCs w:val="22"/>
        </w:rPr>
        <w:t xml:space="preserve"> and that pre-</w:t>
      </w:r>
      <w:r w:rsidR="00020E2F">
        <w:rPr>
          <w:rFonts w:ascii="Arial" w:eastAsia="Arial" w:hAnsi="Arial" w:cs="Arial"/>
          <w:sz w:val="22"/>
          <w:szCs w:val="22"/>
        </w:rPr>
        <w:t>HE</w:t>
      </w:r>
      <w:r w:rsidRPr="00FB3185">
        <w:rPr>
          <w:rFonts w:ascii="Arial" w:eastAsia="Arial" w:hAnsi="Arial" w:cs="Arial"/>
          <w:sz w:val="22"/>
          <w:szCs w:val="22"/>
        </w:rPr>
        <w:t xml:space="preserve"> </w:t>
      </w:r>
      <w:proofErr w:type="gramStart"/>
      <w:r w:rsidRPr="00FB3185">
        <w:rPr>
          <w:rFonts w:ascii="Arial" w:eastAsia="Arial" w:hAnsi="Arial" w:cs="Arial"/>
          <w:sz w:val="22"/>
          <w:szCs w:val="22"/>
        </w:rPr>
        <w:t>schooling</w:t>
      </w:r>
      <w:proofErr w:type="gramEnd"/>
      <w:r w:rsidRPr="00FB3185">
        <w:rPr>
          <w:rFonts w:ascii="Arial" w:eastAsia="Arial" w:hAnsi="Arial" w:cs="Arial"/>
          <w:sz w:val="22"/>
          <w:szCs w:val="22"/>
        </w:rPr>
        <w:t xml:space="preserve"> was essentially </w:t>
      </w:r>
      <w:r w:rsidRPr="00FB3185">
        <w:rPr>
          <w:rFonts w:ascii="Arial" w:eastAsia="Arial" w:hAnsi="Arial" w:cs="Arial"/>
          <w:sz w:val="22"/>
          <w:szCs w:val="22"/>
        </w:rPr>
        <w:lastRenderedPageBreak/>
        <w:t>preparatory, with value derived from its ability to produce future graduates. Viewed in this way</w:t>
      </w:r>
      <w:r w:rsidR="00036F4E">
        <w:rPr>
          <w:rFonts w:ascii="Arial" w:eastAsia="Arial" w:hAnsi="Arial" w:cs="Arial"/>
          <w:sz w:val="22"/>
          <w:szCs w:val="22"/>
        </w:rPr>
        <w:t>,</w:t>
      </w:r>
      <w:r w:rsidRPr="00FB3185">
        <w:rPr>
          <w:rFonts w:ascii="Arial" w:eastAsia="Arial" w:hAnsi="Arial" w:cs="Arial"/>
          <w:sz w:val="22"/>
          <w:szCs w:val="22"/>
        </w:rPr>
        <w:t xml:space="preserve"> it felt that IL was perceived as a set of discrete, decontextualised practices that seek </w:t>
      </w:r>
      <w:r w:rsidR="00036F4E">
        <w:rPr>
          <w:rFonts w:ascii="Arial" w:eastAsia="Arial" w:hAnsi="Arial" w:cs="Arial"/>
          <w:sz w:val="22"/>
          <w:szCs w:val="22"/>
        </w:rPr>
        <w:t xml:space="preserve">to </w:t>
      </w:r>
      <w:r w:rsidRPr="00FB3185">
        <w:rPr>
          <w:rFonts w:ascii="Arial" w:eastAsia="Arial" w:hAnsi="Arial" w:cs="Arial"/>
          <w:sz w:val="22"/>
          <w:szCs w:val="22"/>
        </w:rPr>
        <w:t xml:space="preserve">replicate the practices of middle-class dominated academic environments to the exclusion of developing </w:t>
      </w:r>
      <w:r w:rsidR="00036F4E">
        <w:rPr>
          <w:rFonts w:ascii="Arial" w:eastAsia="Arial" w:hAnsi="Arial" w:cs="Arial"/>
          <w:sz w:val="22"/>
          <w:szCs w:val="22"/>
        </w:rPr>
        <w:t xml:space="preserve">the </w:t>
      </w:r>
      <w:r w:rsidRPr="00FB3185">
        <w:rPr>
          <w:rFonts w:ascii="Arial" w:eastAsia="Arial" w:hAnsi="Arial" w:cs="Arial"/>
          <w:sz w:val="22"/>
          <w:szCs w:val="22"/>
        </w:rPr>
        <w:t>knowledge and behaviours necessary for democratic citizenship and lifelong learning (Hicks, 2018, p.</w:t>
      </w:r>
      <w:r w:rsidR="00036F4E">
        <w:rPr>
          <w:rFonts w:ascii="Arial" w:eastAsia="Arial" w:hAnsi="Arial" w:cs="Arial"/>
          <w:sz w:val="22"/>
          <w:szCs w:val="22"/>
        </w:rPr>
        <w:t xml:space="preserve"> </w:t>
      </w:r>
      <w:r w:rsidRPr="00FB3185">
        <w:rPr>
          <w:rFonts w:ascii="Arial" w:eastAsia="Arial" w:hAnsi="Arial" w:cs="Arial"/>
          <w:sz w:val="22"/>
          <w:szCs w:val="22"/>
        </w:rPr>
        <w:t>74</w:t>
      </w:r>
      <w:r w:rsidR="00036F4E">
        <w:rPr>
          <w:rFonts w:ascii="Arial" w:hAnsi="Arial" w:cs="Arial"/>
          <w:color w:val="000000"/>
          <w:sz w:val="22"/>
          <w:szCs w:val="22"/>
        </w:rPr>
        <w:t>–</w:t>
      </w:r>
      <w:r w:rsidRPr="00FB3185">
        <w:rPr>
          <w:rFonts w:ascii="Arial" w:eastAsia="Arial" w:hAnsi="Arial" w:cs="Arial"/>
          <w:sz w:val="22"/>
          <w:szCs w:val="22"/>
        </w:rPr>
        <w:t>75</w:t>
      </w:r>
      <w:r w:rsidR="00036F4E">
        <w:rPr>
          <w:rFonts w:ascii="Arial" w:eastAsia="Arial" w:hAnsi="Arial" w:cs="Arial"/>
          <w:sz w:val="22"/>
          <w:szCs w:val="22"/>
        </w:rPr>
        <w:t>;</w:t>
      </w:r>
      <w:r w:rsidRPr="00FB3185">
        <w:rPr>
          <w:rFonts w:ascii="Arial" w:eastAsia="Arial" w:hAnsi="Arial" w:cs="Arial"/>
          <w:sz w:val="22"/>
          <w:szCs w:val="22"/>
        </w:rPr>
        <w:t xml:space="preserve"> Hicks &amp; Lloyd, 2016, p.</w:t>
      </w:r>
      <w:r w:rsidR="00036F4E">
        <w:rPr>
          <w:rFonts w:ascii="Arial" w:eastAsia="Arial" w:hAnsi="Arial" w:cs="Arial"/>
          <w:sz w:val="22"/>
          <w:szCs w:val="22"/>
        </w:rPr>
        <w:t xml:space="preserve"> </w:t>
      </w:r>
      <w:r w:rsidRPr="00FB3185">
        <w:rPr>
          <w:rFonts w:ascii="Arial" w:eastAsia="Arial" w:hAnsi="Arial" w:cs="Arial"/>
          <w:sz w:val="22"/>
          <w:szCs w:val="22"/>
        </w:rPr>
        <w:t>335</w:t>
      </w:r>
      <w:r w:rsidR="00036F4E">
        <w:rPr>
          <w:rFonts w:ascii="Arial" w:hAnsi="Arial" w:cs="Arial"/>
          <w:color w:val="000000"/>
          <w:sz w:val="22"/>
          <w:szCs w:val="22"/>
        </w:rPr>
        <w:t>–</w:t>
      </w:r>
      <w:r w:rsidRPr="00FB3185">
        <w:rPr>
          <w:rFonts w:ascii="Arial" w:eastAsia="Arial" w:hAnsi="Arial" w:cs="Arial"/>
          <w:sz w:val="22"/>
          <w:szCs w:val="22"/>
        </w:rPr>
        <w:t>336). On a practical level, issues were raised regarding a lack of time in the curriculum to schedule university-level skills development and that this disregarded and delegitimised vocational forms of study where the type of skills academic librarians typically value, for example database searching, citation practices, identifying and using scholarly sources have less prominence. Finally, pedagogical objections were raised that ‘pushing back’ expressed a banking model of education where knowledge and skills could be divorced from context, deposited in early schooling and ‘spent’ on arrival at university (Freire, 1996).</w:t>
      </w:r>
    </w:p>
    <w:p w14:paraId="63B2F398" w14:textId="1001DF56" w:rsidR="005E0878" w:rsidRPr="00FB3185" w:rsidRDefault="005E0878" w:rsidP="005E0878">
      <w:pPr>
        <w:spacing w:before="240" w:after="240" w:line="276" w:lineRule="auto"/>
        <w:rPr>
          <w:rFonts w:ascii="Arial" w:eastAsia="Arial" w:hAnsi="Arial" w:cs="Arial"/>
          <w:sz w:val="22"/>
          <w:szCs w:val="22"/>
        </w:rPr>
      </w:pPr>
      <w:r w:rsidRPr="00FB3185">
        <w:rPr>
          <w:rFonts w:ascii="Arial" w:eastAsia="Arial" w:hAnsi="Arial" w:cs="Arial"/>
          <w:sz w:val="22"/>
          <w:szCs w:val="22"/>
        </w:rPr>
        <w:t>This expressed desire to “push back” IL may be contrasted with</w:t>
      </w:r>
      <w:r w:rsidR="003900A9">
        <w:rPr>
          <w:rFonts w:ascii="Arial" w:eastAsia="Arial" w:hAnsi="Arial" w:cs="Arial"/>
          <w:sz w:val="22"/>
          <w:szCs w:val="22"/>
        </w:rPr>
        <w:t xml:space="preserve"> Yosso’s</w:t>
      </w:r>
      <w:r w:rsidRPr="00FB3185">
        <w:rPr>
          <w:rFonts w:ascii="Arial" w:eastAsia="Arial" w:hAnsi="Arial" w:cs="Arial"/>
          <w:sz w:val="22"/>
          <w:szCs w:val="22"/>
        </w:rPr>
        <w:t xml:space="preserve"> </w:t>
      </w:r>
      <w:r w:rsidR="003900A9">
        <w:rPr>
          <w:rFonts w:ascii="Arial" w:eastAsia="Arial" w:hAnsi="Arial" w:cs="Arial"/>
          <w:sz w:val="22"/>
          <w:szCs w:val="22"/>
        </w:rPr>
        <w:t xml:space="preserve">(2005) </w:t>
      </w:r>
      <w:r w:rsidRPr="00FB3185">
        <w:rPr>
          <w:rFonts w:ascii="Arial" w:eastAsia="Arial" w:hAnsi="Arial" w:cs="Arial"/>
          <w:sz w:val="22"/>
          <w:szCs w:val="22"/>
        </w:rPr>
        <w:t xml:space="preserve">linguistic capital. Acknowledgement of linguistic capital allows us to appreciate that learners, otherwise marginalised in </w:t>
      </w:r>
      <w:r w:rsidR="00020E2F">
        <w:rPr>
          <w:rFonts w:ascii="Arial" w:eastAsia="Arial" w:hAnsi="Arial" w:cs="Arial"/>
          <w:sz w:val="22"/>
          <w:szCs w:val="22"/>
        </w:rPr>
        <w:t>HE</w:t>
      </w:r>
      <w:r w:rsidRPr="00FB3185">
        <w:rPr>
          <w:rFonts w:ascii="Arial" w:eastAsia="Arial" w:hAnsi="Arial" w:cs="Arial"/>
          <w:sz w:val="22"/>
          <w:szCs w:val="22"/>
        </w:rPr>
        <w:t>, develop methods of communication and intellectual skills within and outside of traditional schooling that have value and utility. While linguistic capital has particular relevance within marginalised communities who use minority languages, it also encompasses the learning of social and communication skills needed by and shared within disadvantaged communities, such as communicating needs and ideas within a sometimes dismissive or hostile environment</w:t>
      </w:r>
      <w:r w:rsidR="003900A9">
        <w:rPr>
          <w:rFonts w:ascii="Arial" w:eastAsia="Arial" w:hAnsi="Arial" w:cs="Arial"/>
          <w:sz w:val="22"/>
          <w:szCs w:val="22"/>
        </w:rPr>
        <w:t>,</w:t>
      </w:r>
      <w:r w:rsidRPr="00FB3185">
        <w:rPr>
          <w:rFonts w:ascii="Arial" w:eastAsia="Arial" w:hAnsi="Arial" w:cs="Arial"/>
          <w:sz w:val="22"/>
          <w:szCs w:val="22"/>
        </w:rPr>
        <w:t xml:space="preserve"> strategies for code-switching between social situations</w:t>
      </w:r>
      <w:r w:rsidR="003900A9">
        <w:rPr>
          <w:rFonts w:ascii="Arial" w:eastAsia="Arial" w:hAnsi="Arial" w:cs="Arial"/>
          <w:sz w:val="22"/>
          <w:szCs w:val="22"/>
        </w:rPr>
        <w:t>,</w:t>
      </w:r>
      <w:r w:rsidRPr="00FB3185">
        <w:rPr>
          <w:rFonts w:ascii="Arial" w:eastAsia="Arial" w:hAnsi="Arial" w:cs="Arial"/>
          <w:sz w:val="22"/>
          <w:szCs w:val="22"/>
        </w:rPr>
        <w:t xml:space="preserve"> and ways of diffusing conflict or resisting oppressive circumstances such as humour.</w:t>
      </w:r>
    </w:p>
    <w:p w14:paraId="63380846" w14:textId="09D07DA1" w:rsidR="005E0878" w:rsidRPr="00FB3185" w:rsidRDefault="005E0878" w:rsidP="005E0878">
      <w:pPr>
        <w:spacing w:before="240" w:after="240" w:line="276" w:lineRule="auto"/>
        <w:rPr>
          <w:rFonts w:ascii="Arial" w:eastAsia="Arial" w:hAnsi="Arial" w:cs="Arial"/>
          <w:b/>
          <w:sz w:val="22"/>
          <w:szCs w:val="22"/>
        </w:rPr>
      </w:pPr>
      <w:r w:rsidRPr="00FB3185">
        <w:rPr>
          <w:rFonts w:ascii="Arial" w:eastAsia="Arial" w:hAnsi="Arial" w:cs="Arial"/>
          <w:sz w:val="22"/>
          <w:szCs w:val="22"/>
        </w:rPr>
        <w:t>Group members believe that middle-class assumptions that secondary education should serve as pre-university preparatory training demanded the sacrifice of time spent by working-class students building the linguistic capital they needed to thrive, in favour of time spent transmitting middle-class cultural capital. While the group recognised the importance of building IL skills, we saw that in the “push back” concept, it was specific and particularly formal elements that were being mandated.</w:t>
      </w:r>
      <w:r w:rsidR="003900A9">
        <w:rPr>
          <w:rFonts w:ascii="Arial" w:eastAsia="Arial" w:hAnsi="Arial" w:cs="Arial"/>
          <w:sz w:val="22"/>
          <w:szCs w:val="22"/>
        </w:rPr>
        <w:t xml:space="preserve"> </w:t>
      </w:r>
      <w:r w:rsidRPr="00FB3185">
        <w:rPr>
          <w:rFonts w:ascii="Arial" w:eastAsia="Arial" w:hAnsi="Arial" w:cs="Arial"/>
          <w:sz w:val="22"/>
          <w:szCs w:val="22"/>
        </w:rPr>
        <w:t xml:space="preserve">These IL skills are those generally limited to </w:t>
      </w:r>
      <w:r w:rsidR="003900A9">
        <w:rPr>
          <w:rFonts w:ascii="Arial" w:eastAsia="Arial" w:hAnsi="Arial" w:cs="Arial"/>
          <w:sz w:val="22"/>
          <w:szCs w:val="22"/>
        </w:rPr>
        <w:t>a</w:t>
      </w:r>
      <w:r w:rsidR="00020E2F">
        <w:rPr>
          <w:rFonts w:ascii="Arial" w:eastAsia="Arial" w:hAnsi="Arial" w:cs="Arial"/>
          <w:sz w:val="22"/>
          <w:szCs w:val="22"/>
        </w:rPr>
        <w:t xml:space="preserve"> HE</w:t>
      </w:r>
      <w:r w:rsidR="003900A9">
        <w:rPr>
          <w:rFonts w:ascii="Arial" w:eastAsia="Arial" w:hAnsi="Arial" w:cs="Arial"/>
          <w:sz w:val="22"/>
          <w:szCs w:val="22"/>
        </w:rPr>
        <w:t xml:space="preserve"> context</w:t>
      </w:r>
      <w:r w:rsidRPr="00FB3185">
        <w:rPr>
          <w:rFonts w:ascii="Arial" w:eastAsia="Arial" w:hAnsi="Arial" w:cs="Arial"/>
          <w:sz w:val="22"/>
          <w:szCs w:val="22"/>
        </w:rPr>
        <w:t>, and that if these were desired or required in university study</w:t>
      </w:r>
      <w:r w:rsidR="003900A9">
        <w:rPr>
          <w:rFonts w:ascii="Arial" w:eastAsia="Arial" w:hAnsi="Arial" w:cs="Arial"/>
          <w:sz w:val="22"/>
          <w:szCs w:val="22"/>
        </w:rPr>
        <w:t>,</w:t>
      </w:r>
      <w:r w:rsidRPr="00FB3185">
        <w:rPr>
          <w:rFonts w:ascii="Arial" w:eastAsia="Arial" w:hAnsi="Arial" w:cs="Arial"/>
          <w:sz w:val="22"/>
          <w:szCs w:val="22"/>
        </w:rPr>
        <w:t xml:space="preserve"> the onus is on those within the sector to develop these skills equitably for our students.</w:t>
      </w:r>
    </w:p>
    <w:p w14:paraId="77A26182" w14:textId="77777777" w:rsidR="005E0878" w:rsidRPr="00457F62" w:rsidRDefault="005E0878" w:rsidP="00457F62">
      <w:pPr>
        <w:pStyle w:val="Heading3"/>
        <w:spacing w:before="80" w:after="120"/>
        <w:rPr>
          <w:rFonts w:ascii="Arial" w:eastAsia="Arial" w:hAnsi="Arial" w:cs="Arial"/>
          <w:b/>
          <w:bCs/>
          <w:color w:val="auto"/>
        </w:rPr>
      </w:pPr>
      <w:r w:rsidRPr="00457F62">
        <w:rPr>
          <w:rFonts w:ascii="Arial" w:eastAsia="Arial" w:hAnsi="Arial" w:cs="Arial"/>
          <w:b/>
          <w:bCs/>
          <w:color w:val="auto"/>
        </w:rPr>
        <w:t>3.2 Exclusion by architecture</w:t>
      </w:r>
    </w:p>
    <w:p w14:paraId="2B83B0A3" w14:textId="77777777" w:rsidR="005E0878" w:rsidRPr="00D03DF1" w:rsidRDefault="005E0878" w:rsidP="005E0878">
      <w:pPr>
        <w:spacing w:before="240" w:after="240" w:line="276" w:lineRule="auto"/>
        <w:rPr>
          <w:rFonts w:ascii="Arial" w:eastAsia="Arial" w:hAnsi="Arial" w:cs="Arial"/>
          <w:i/>
          <w:sz w:val="22"/>
          <w:szCs w:val="22"/>
        </w:rPr>
      </w:pPr>
      <w:r w:rsidRPr="00D03DF1">
        <w:rPr>
          <w:rFonts w:ascii="Arial" w:eastAsia="Arial" w:hAnsi="Arial" w:cs="Arial"/>
          <w:i/>
          <w:sz w:val="22"/>
          <w:szCs w:val="22"/>
        </w:rPr>
        <w:t>“…it feels like people are looking down onto you [from mezzanine book stacks] and you feel like you're posing as an academic rather than actually working as one and I just feel very out of place. I don't feel like I should, I feel like somebody is going to come and clip me around the ear and tell me to get out or something because it's not a place for me.”</w:t>
      </w:r>
    </w:p>
    <w:p w14:paraId="761C3328" w14:textId="77777777" w:rsidR="005E0878" w:rsidRPr="00D03DF1" w:rsidRDefault="005E0878" w:rsidP="005E0878">
      <w:pPr>
        <w:spacing w:before="240" w:after="240" w:line="276" w:lineRule="auto"/>
        <w:jc w:val="right"/>
        <w:rPr>
          <w:rFonts w:ascii="Arial" w:eastAsia="Arial" w:hAnsi="Arial" w:cs="Arial"/>
          <w:sz w:val="22"/>
          <w:szCs w:val="22"/>
        </w:rPr>
      </w:pPr>
      <w:r w:rsidRPr="00D03DF1">
        <w:rPr>
          <w:rFonts w:ascii="Arial" w:eastAsia="Arial" w:hAnsi="Arial" w:cs="Arial"/>
          <w:sz w:val="22"/>
          <w:szCs w:val="22"/>
        </w:rPr>
        <w:t>Darren – discussion 1</w:t>
      </w:r>
    </w:p>
    <w:p w14:paraId="32E36C7C" w14:textId="77777777" w:rsidR="005E0878" w:rsidRPr="00D03DF1" w:rsidRDefault="005E0878" w:rsidP="005E0878">
      <w:pPr>
        <w:spacing w:before="240" w:after="240" w:line="276" w:lineRule="auto"/>
        <w:rPr>
          <w:rFonts w:ascii="Arial" w:eastAsia="Arial" w:hAnsi="Arial" w:cs="Arial"/>
          <w:i/>
          <w:sz w:val="22"/>
          <w:szCs w:val="22"/>
        </w:rPr>
      </w:pPr>
      <w:r w:rsidRPr="00D03DF1">
        <w:rPr>
          <w:rFonts w:ascii="Arial" w:eastAsia="Arial" w:hAnsi="Arial" w:cs="Arial"/>
          <w:i/>
          <w:sz w:val="22"/>
          <w:szCs w:val="22"/>
        </w:rPr>
        <w:t xml:space="preserve">“[The library] is </w:t>
      </w:r>
      <w:proofErr w:type="gramStart"/>
      <w:r w:rsidRPr="00D03DF1">
        <w:rPr>
          <w:rFonts w:ascii="Arial" w:eastAsia="Arial" w:hAnsi="Arial" w:cs="Arial"/>
          <w:i/>
          <w:sz w:val="22"/>
          <w:szCs w:val="22"/>
        </w:rPr>
        <w:t>a 30s beaux-arts</w:t>
      </w:r>
      <w:proofErr w:type="gramEnd"/>
      <w:r w:rsidRPr="00D03DF1">
        <w:rPr>
          <w:rFonts w:ascii="Arial" w:eastAsia="Arial" w:hAnsi="Arial" w:cs="Arial"/>
          <w:i/>
          <w:sz w:val="22"/>
          <w:szCs w:val="22"/>
        </w:rPr>
        <w:t xml:space="preserve"> building (named after [a] Tory MP and benefactor) that I occasionally needed to use for anthropology and history of science. It is an off-putting space that gives off a strong sense of grandeur and awe that doesn’t welcome students. I felt grubby and out of place and never lingered.”</w:t>
      </w:r>
    </w:p>
    <w:p w14:paraId="59C59AB3" w14:textId="77777777" w:rsidR="005E0878" w:rsidRPr="00D03DF1" w:rsidRDefault="005E0878" w:rsidP="005E0878">
      <w:pPr>
        <w:spacing w:before="240" w:after="240" w:line="276" w:lineRule="auto"/>
        <w:jc w:val="right"/>
        <w:rPr>
          <w:rFonts w:ascii="Arial" w:eastAsia="Arial" w:hAnsi="Arial" w:cs="Arial"/>
          <w:sz w:val="22"/>
          <w:szCs w:val="22"/>
        </w:rPr>
      </w:pPr>
      <w:r w:rsidRPr="00D03DF1">
        <w:rPr>
          <w:rFonts w:ascii="Arial" w:eastAsia="Arial" w:hAnsi="Arial" w:cs="Arial"/>
          <w:sz w:val="22"/>
          <w:szCs w:val="22"/>
        </w:rPr>
        <w:t>Andrew – personal memory data</w:t>
      </w:r>
    </w:p>
    <w:p w14:paraId="0CCCB413" w14:textId="3D648391" w:rsidR="005E0878" w:rsidRPr="00D03DF1" w:rsidRDefault="005E0878" w:rsidP="005E0878">
      <w:pPr>
        <w:spacing w:before="240" w:after="240" w:line="276" w:lineRule="auto"/>
        <w:rPr>
          <w:rFonts w:ascii="Arial" w:eastAsia="Arial" w:hAnsi="Arial" w:cs="Arial"/>
          <w:sz w:val="22"/>
          <w:szCs w:val="22"/>
        </w:rPr>
      </w:pPr>
      <w:r w:rsidRPr="00D03DF1">
        <w:rPr>
          <w:rFonts w:ascii="Arial" w:eastAsia="Arial" w:hAnsi="Arial" w:cs="Arial"/>
          <w:sz w:val="22"/>
          <w:szCs w:val="22"/>
        </w:rPr>
        <w:lastRenderedPageBreak/>
        <w:t>In personal reminisces</w:t>
      </w:r>
      <w:r w:rsidR="00C04E59">
        <w:rPr>
          <w:rFonts w:ascii="Arial" w:eastAsia="Arial" w:hAnsi="Arial" w:cs="Arial"/>
          <w:sz w:val="22"/>
          <w:szCs w:val="22"/>
        </w:rPr>
        <w:t>,</w:t>
      </w:r>
      <w:r w:rsidRPr="00D03DF1">
        <w:rPr>
          <w:rFonts w:ascii="Arial" w:eastAsia="Arial" w:hAnsi="Arial" w:cs="Arial"/>
          <w:sz w:val="22"/>
          <w:szCs w:val="22"/>
        </w:rPr>
        <w:t xml:space="preserve"> a number of us independently described early experiences of visiting and using libraries and the positive associations and memories of doing so. Noticeably in each of these examples we described smaller, local and community-based public libraries. Patterns of behaviour within the group varied from frequent short visits to exchange books, longer stays where fiction and non-fiction books were read in-situ</w:t>
      </w:r>
      <w:r w:rsidR="001E474F">
        <w:rPr>
          <w:rFonts w:ascii="Arial" w:eastAsia="Arial" w:hAnsi="Arial" w:cs="Arial"/>
          <w:sz w:val="22"/>
          <w:szCs w:val="22"/>
        </w:rPr>
        <w:t>,</w:t>
      </w:r>
      <w:r w:rsidRPr="00D03DF1">
        <w:rPr>
          <w:rFonts w:ascii="Arial" w:eastAsia="Arial" w:hAnsi="Arial" w:cs="Arial"/>
          <w:sz w:val="22"/>
          <w:szCs w:val="22"/>
        </w:rPr>
        <w:t xml:space="preserve"> or using computer access and book stock for homework, study or reading for pleasure. In addition to use of library services, the consumption of community capital was </w:t>
      </w:r>
      <w:r w:rsidR="001E474F" w:rsidRPr="00D03DF1">
        <w:rPr>
          <w:rFonts w:ascii="Arial" w:eastAsia="Arial" w:hAnsi="Arial" w:cs="Arial"/>
          <w:sz w:val="22"/>
          <w:szCs w:val="22"/>
        </w:rPr>
        <w:t>expressed</w:t>
      </w:r>
      <w:r w:rsidRPr="00D03DF1">
        <w:rPr>
          <w:rFonts w:ascii="Arial" w:eastAsia="Arial" w:hAnsi="Arial" w:cs="Arial"/>
          <w:sz w:val="22"/>
          <w:szCs w:val="22"/>
        </w:rPr>
        <w:t xml:space="preserve"> with members of the group describing engagement with members of their community; in particular </w:t>
      </w:r>
      <w:proofErr w:type="gramStart"/>
      <w:r w:rsidRPr="00D03DF1">
        <w:rPr>
          <w:rFonts w:ascii="Arial" w:eastAsia="Arial" w:hAnsi="Arial" w:cs="Arial"/>
          <w:sz w:val="22"/>
          <w:szCs w:val="22"/>
        </w:rPr>
        <w:t>elders, and</w:t>
      </w:r>
      <w:proofErr w:type="gramEnd"/>
      <w:r w:rsidRPr="00D03DF1">
        <w:rPr>
          <w:rFonts w:ascii="Arial" w:eastAsia="Arial" w:hAnsi="Arial" w:cs="Arial"/>
          <w:sz w:val="22"/>
          <w:szCs w:val="22"/>
        </w:rPr>
        <w:t xml:space="preserve"> known library staff. Experiences of using libraries for enjoyment or study were expanded on during collaborative data collection sessions, in particular sharing narratives of using libraries in education and professional settings. By contrast, both recalled and current experiences of university libraries did not evoke the same positive feelings of comfort, ease or productive pleasure. University libraries were described on the whole as sites of anxiety, exclusion and surveillance. Members of the group described the sensation of feeling over-awed or alienated by architectural features of libraries that felt out-of-scale within human activities such as soaring atria, expansive and imposing reading rooms and lofty ceilings. Reading, writing and studying within the library evoked feelings of being </w:t>
      </w:r>
      <w:proofErr w:type="spellStart"/>
      <w:r w:rsidRPr="00D03DF1">
        <w:rPr>
          <w:rFonts w:ascii="Arial" w:eastAsia="Arial" w:hAnsi="Arial" w:cs="Arial"/>
          <w:sz w:val="22"/>
          <w:szCs w:val="22"/>
        </w:rPr>
        <w:t>surveilled</w:t>
      </w:r>
      <w:proofErr w:type="spellEnd"/>
      <w:r w:rsidRPr="00D03DF1">
        <w:rPr>
          <w:rFonts w:ascii="Arial" w:eastAsia="Arial" w:hAnsi="Arial" w:cs="Arial"/>
          <w:sz w:val="22"/>
          <w:szCs w:val="22"/>
        </w:rPr>
        <w:t xml:space="preserve"> by staff and peers</w:t>
      </w:r>
      <w:r w:rsidR="001E474F">
        <w:rPr>
          <w:rFonts w:ascii="Arial" w:eastAsia="Arial" w:hAnsi="Arial" w:cs="Arial"/>
          <w:sz w:val="22"/>
          <w:szCs w:val="22"/>
        </w:rPr>
        <w:t>,</w:t>
      </w:r>
      <w:r w:rsidRPr="00D03DF1">
        <w:rPr>
          <w:rFonts w:ascii="Arial" w:eastAsia="Arial" w:hAnsi="Arial" w:cs="Arial"/>
          <w:sz w:val="22"/>
          <w:szCs w:val="22"/>
        </w:rPr>
        <w:t xml:space="preserve"> and </w:t>
      </w:r>
      <w:r w:rsidR="001E474F">
        <w:rPr>
          <w:rFonts w:ascii="Arial" w:eastAsia="Arial" w:hAnsi="Arial" w:cs="Arial"/>
          <w:sz w:val="22"/>
          <w:szCs w:val="22"/>
        </w:rPr>
        <w:t xml:space="preserve">created </w:t>
      </w:r>
      <w:r w:rsidRPr="00D03DF1">
        <w:rPr>
          <w:rFonts w:ascii="Arial" w:eastAsia="Arial" w:hAnsi="Arial" w:cs="Arial"/>
          <w:sz w:val="22"/>
          <w:szCs w:val="22"/>
        </w:rPr>
        <w:t>a heightened feeling of visibility and exposure. Comparisons were made between older, more traditional library architecture</w:t>
      </w:r>
      <w:r w:rsidR="001E474F">
        <w:rPr>
          <w:rFonts w:ascii="Arial" w:eastAsia="Arial" w:hAnsi="Arial" w:cs="Arial"/>
          <w:sz w:val="22"/>
          <w:szCs w:val="22"/>
        </w:rPr>
        <w:t xml:space="preserve"> with </w:t>
      </w:r>
      <w:r w:rsidRPr="00D03DF1">
        <w:rPr>
          <w:rFonts w:ascii="Arial" w:eastAsia="Arial" w:hAnsi="Arial" w:cs="Arial"/>
          <w:sz w:val="22"/>
          <w:szCs w:val="22"/>
        </w:rPr>
        <w:t>vaulted ceilings</w:t>
      </w:r>
      <w:r w:rsidR="001E474F">
        <w:rPr>
          <w:rFonts w:ascii="Arial" w:eastAsia="Arial" w:hAnsi="Arial" w:cs="Arial"/>
          <w:sz w:val="22"/>
          <w:szCs w:val="22"/>
        </w:rPr>
        <w:t xml:space="preserve"> and</w:t>
      </w:r>
      <w:r w:rsidRPr="00D03DF1">
        <w:rPr>
          <w:rFonts w:ascii="Arial" w:eastAsia="Arial" w:hAnsi="Arial" w:cs="Arial"/>
          <w:sz w:val="22"/>
          <w:szCs w:val="22"/>
        </w:rPr>
        <w:t xml:space="preserve"> domed roo</w:t>
      </w:r>
      <w:r w:rsidR="001E474F">
        <w:rPr>
          <w:rFonts w:ascii="Arial" w:eastAsia="Arial" w:hAnsi="Arial" w:cs="Arial"/>
          <w:sz w:val="22"/>
          <w:szCs w:val="22"/>
        </w:rPr>
        <w:t>fs,</w:t>
      </w:r>
      <w:r w:rsidRPr="00D03DF1">
        <w:rPr>
          <w:rFonts w:ascii="Arial" w:eastAsia="Arial" w:hAnsi="Arial" w:cs="Arial"/>
          <w:sz w:val="22"/>
          <w:szCs w:val="22"/>
        </w:rPr>
        <w:t xml:space="preserve"> and </w:t>
      </w:r>
      <w:r w:rsidR="001E474F">
        <w:rPr>
          <w:rFonts w:ascii="Arial" w:eastAsia="Arial" w:hAnsi="Arial" w:cs="Arial"/>
          <w:sz w:val="22"/>
          <w:szCs w:val="22"/>
        </w:rPr>
        <w:t xml:space="preserve">more </w:t>
      </w:r>
      <w:r w:rsidRPr="00D03DF1">
        <w:rPr>
          <w:rFonts w:ascii="Arial" w:eastAsia="Arial" w:hAnsi="Arial" w:cs="Arial"/>
          <w:sz w:val="22"/>
          <w:szCs w:val="22"/>
        </w:rPr>
        <w:t>modern design</w:t>
      </w:r>
      <w:r w:rsidR="001E474F">
        <w:rPr>
          <w:rFonts w:ascii="Arial" w:eastAsia="Arial" w:hAnsi="Arial" w:cs="Arial"/>
          <w:sz w:val="22"/>
          <w:szCs w:val="22"/>
        </w:rPr>
        <w:t xml:space="preserve">s with </w:t>
      </w:r>
      <w:r w:rsidRPr="00D03DF1">
        <w:rPr>
          <w:rFonts w:ascii="Arial" w:eastAsia="Arial" w:hAnsi="Arial" w:cs="Arial"/>
          <w:sz w:val="22"/>
          <w:szCs w:val="22"/>
        </w:rPr>
        <w:t>plate glass</w:t>
      </w:r>
      <w:r w:rsidR="001E474F">
        <w:rPr>
          <w:rFonts w:ascii="Arial" w:eastAsia="Arial" w:hAnsi="Arial" w:cs="Arial"/>
          <w:sz w:val="22"/>
          <w:szCs w:val="22"/>
        </w:rPr>
        <w:t xml:space="preserve"> and</w:t>
      </w:r>
      <w:r w:rsidRPr="00D03DF1">
        <w:rPr>
          <w:rFonts w:ascii="Arial" w:eastAsia="Arial" w:hAnsi="Arial" w:cs="Arial"/>
          <w:sz w:val="22"/>
          <w:szCs w:val="22"/>
        </w:rPr>
        <w:t xml:space="preserve"> atria</w:t>
      </w:r>
      <w:r w:rsidR="001E474F">
        <w:rPr>
          <w:rFonts w:ascii="Arial" w:eastAsia="Arial" w:hAnsi="Arial" w:cs="Arial"/>
          <w:sz w:val="22"/>
          <w:szCs w:val="22"/>
        </w:rPr>
        <w:t>,</w:t>
      </w:r>
      <w:r w:rsidRPr="00D03DF1">
        <w:rPr>
          <w:rFonts w:ascii="Arial" w:eastAsia="Arial" w:hAnsi="Arial" w:cs="Arial"/>
          <w:sz w:val="22"/>
          <w:szCs w:val="22"/>
        </w:rPr>
        <w:t xml:space="preserve"> but interestingly the affective responses the group felt were similar. One member, who had studied at two different universities as an undergraduate contrasted their experience of a “big grand library” that had “big open space[s] and it made me feel like I was being observed” with a second library that “was not nice at all” and “hadn’t been refurbished for years”, but had “little nooks that you could sit in and you didn’t feel like you were on display.”</w:t>
      </w:r>
    </w:p>
    <w:p w14:paraId="2424F7B9" w14:textId="30E63F7A" w:rsidR="005E0878" w:rsidRPr="00D03DF1" w:rsidRDefault="005E0878" w:rsidP="005E0878">
      <w:pPr>
        <w:spacing w:before="240" w:after="240" w:line="276" w:lineRule="auto"/>
        <w:rPr>
          <w:rFonts w:ascii="Arial" w:eastAsia="Arial" w:hAnsi="Arial" w:cs="Arial"/>
          <w:sz w:val="22"/>
          <w:szCs w:val="22"/>
        </w:rPr>
      </w:pPr>
      <w:r w:rsidRPr="00D03DF1">
        <w:rPr>
          <w:rFonts w:ascii="Arial" w:eastAsia="Arial" w:hAnsi="Arial" w:cs="Arial"/>
          <w:sz w:val="22"/>
          <w:szCs w:val="22"/>
        </w:rPr>
        <w:t xml:space="preserve">This sense of anxiety and exclusion was accentuated by feelings of difference members of the group observed between their own feelings and those of </w:t>
      </w:r>
      <w:r w:rsidR="001E474F">
        <w:rPr>
          <w:rFonts w:ascii="Arial" w:eastAsia="Arial" w:hAnsi="Arial" w:cs="Arial"/>
          <w:sz w:val="22"/>
          <w:szCs w:val="22"/>
        </w:rPr>
        <w:t xml:space="preserve">their </w:t>
      </w:r>
      <w:r w:rsidRPr="00D03DF1">
        <w:rPr>
          <w:rFonts w:ascii="Arial" w:eastAsia="Arial" w:hAnsi="Arial" w:cs="Arial"/>
          <w:sz w:val="22"/>
          <w:szCs w:val="22"/>
        </w:rPr>
        <w:t xml:space="preserve">peers, who presented as being impressed with library spaces and at ease working in such environments; while architectural grandeur appealed to other students, to the group it felt oppressive and exclusionary. Strategies for managing these feelings ranged from avoiding use of the library wherever possible including accessing library-subscribed online resources, finding alternative entrances and routes that bypass uncomfortable spaces and locating hidden working locations that were less exposed. In a social and physical sense we understand the insight in Sara Ahmed’s </w:t>
      </w:r>
      <w:r w:rsidR="001E474F">
        <w:rPr>
          <w:rFonts w:ascii="Arial" w:eastAsia="Arial" w:hAnsi="Arial" w:cs="Arial"/>
          <w:sz w:val="22"/>
          <w:szCs w:val="22"/>
        </w:rPr>
        <w:t xml:space="preserve">(2023) </w:t>
      </w:r>
      <w:r w:rsidRPr="00D03DF1">
        <w:rPr>
          <w:rFonts w:ascii="Arial" w:eastAsia="Arial" w:hAnsi="Arial" w:cs="Arial"/>
          <w:sz w:val="22"/>
          <w:szCs w:val="22"/>
        </w:rPr>
        <w:t xml:space="preserve">‘killjoy truth’, </w:t>
      </w:r>
      <w:r w:rsidRPr="001D7D1F">
        <w:rPr>
          <w:rFonts w:ascii="Arial" w:eastAsia="Arial" w:hAnsi="Arial" w:cs="Arial"/>
          <w:sz w:val="22"/>
          <w:szCs w:val="22"/>
        </w:rPr>
        <w:t>“You notice worlds when they are not built for you.” (p.</w:t>
      </w:r>
      <w:r w:rsidR="001E474F" w:rsidRPr="001D7D1F">
        <w:rPr>
          <w:rFonts w:ascii="Arial" w:eastAsia="Arial" w:hAnsi="Arial" w:cs="Arial"/>
          <w:sz w:val="22"/>
          <w:szCs w:val="22"/>
        </w:rPr>
        <w:t xml:space="preserve"> </w:t>
      </w:r>
      <w:r w:rsidRPr="001D7D1F">
        <w:rPr>
          <w:rFonts w:ascii="Arial" w:eastAsia="Arial" w:hAnsi="Arial" w:cs="Arial"/>
          <w:sz w:val="22"/>
          <w:szCs w:val="22"/>
        </w:rPr>
        <w:t>158).</w:t>
      </w:r>
    </w:p>
    <w:p w14:paraId="39403E3D" w14:textId="7E03ABDE" w:rsidR="005E0878" w:rsidRPr="00D03DF1" w:rsidRDefault="005E0878" w:rsidP="005E0878">
      <w:pPr>
        <w:spacing w:before="240" w:after="240" w:line="276" w:lineRule="auto"/>
        <w:rPr>
          <w:rFonts w:ascii="Arial" w:eastAsia="Arial" w:hAnsi="Arial" w:cs="Arial"/>
          <w:sz w:val="22"/>
          <w:szCs w:val="22"/>
        </w:rPr>
      </w:pPr>
      <w:r w:rsidRPr="00D03DF1">
        <w:rPr>
          <w:rFonts w:ascii="Arial" w:eastAsia="Arial" w:hAnsi="Arial" w:cs="Arial"/>
          <w:sz w:val="22"/>
          <w:szCs w:val="22"/>
        </w:rPr>
        <w:t>This sense of exclusion by architecture could be understood as a specific, class-based instance of library anxiety (Mellon, 1986)</w:t>
      </w:r>
      <w:r w:rsidR="005C51DD">
        <w:rPr>
          <w:rFonts w:ascii="Arial" w:eastAsia="Arial" w:hAnsi="Arial" w:cs="Arial"/>
          <w:sz w:val="22"/>
          <w:szCs w:val="22"/>
        </w:rPr>
        <w:t>,</w:t>
      </w:r>
      <w:r w:rsidRPr="00D03DF1">
        <w:rPr>
          <w:rFonts w:ascii="Arial" w:eastAsia="Arial" w:hAnsi="Arial" w:cs="Arial"/>
          <w:sz w:val="22"/>
          <w:szCs w:val="22"/>
        </w:rPr>
        <w:t xml:space="preserve"> in particular a conflict between the architectural aspirations of university administrators and librarians that arguably prioritises a middle-class taste for grandeur and impressiveness with working class preferences for comfort, human-scale and practicality. That libraries as spaces can serve to alienate, </w:t>
      </w:r>
      <w:r w:rsidR="005C51DD" w:rsidRPr="00D03DF1">
        <w:rPr>
          <w:rFonts w:ascii="Arial" w:eastAsia="Arial" w:hAnsi="Arial" w:cs="Arial"/>
          <w:sz w:val="22"/>
          <w:szCs w:val="22"/>
        </w:rPr>
        <w:t>overawe,</w:t>
      </w:r>
      <w:r w:rsidRPr="00D03DF1">
        <w:rPr>
          <w:rFonts w:ascii="Arial" w:eastAsia="Arial" w:hAnsi="Arial" w:cs="Arial"/>
          <w:sz w:val="22"/>
          <w:szCs w:val="22"/>
        </w:rPr>
        <w:t xml:space="preserve"> or discomfort users from marginalised communities has precedent within LIS literature. That the group’s members consistently reported this phenomenon despite having a diversity in the types, ages and geographical diversity of institutions attended suggests a level of consistency in both library design philosophy and its attendant impact on working class students. The imposition of architectural approaches that give precedence to middle class over working class preferences and needs can be interpreted as an incidence of Bourdieu’s concept of symbolic violence</w:t>
      </w:r>
      <w:r w:rsidR="005C51DD">
        <w:rPr>
          <w:rFonts w:ascii="Arial" w:eastAsia="Arial" w:hAnsi="Arial" w:cs="Arial"/>
          <w:sz w:val="22"/>
          <w:szCs w:val="22"/>
        </w:rPr>
        <w:t>;</w:t>
      </w:r>
      <w:r w:rsidRPr="00D03DF1">
        <w:rPr>
          <w:rFonts w:ascii="Arial" w:eastAsia="Arial" w:hAnsi="Arial" w:cs="Arial"/>
          <w:sz w:val="22"/>
          <w:szCs w:val="22"/>
        </w:rPr>
        <w:t xml:space="preserve"> the adoption and domination of the values, behaviours and assumptions of a dominant social group through the conscious or unconscious assumption that these represent a default or a universal standard </w:t>
      </w:r>
      <w:r w:rsidRPr="00D03DF1">
        <w:rPr>
          <w:rFonts w:ascii="Arial" w:eastAsia="Arial" w:hAnsi="Arial" w:cs="Arial"/>
          <w:sz w:val="22"/>
          <w:szCs w:val="22"/>
        </w:rPr>
        <w:lastRenderedPageBreak/>
        <w:t>(Bourdieu &amp; Wacquant, 1992, p.</w:t>
      </w:r>
      <w:r w:rsidR="005C51DD">
        <w:rPr>
          <w:rFonts w:ascii="Arial" w:eastAsia="Arial" w:hAnsi="Arial" w:cs="Arial"/>
          <w:sz w:val="22"/>
          <w:szCs w:val="22"/>
        </w:rPr>
        <w:t xml:space="preserve"> </w:t>
      </w:r>
      <w:r w:rsidRPr="00D03DF1">
        <w:rPr>
          <w:rFonts w:ascii="Arial" w:eastAsia="Arial" w:hAnsi="Arial" w:cs="Arial"/>
          <w:sz w:val="22"/>
          <w:szCs w:val="22"/>
        </w:rPr>
        <w:t>167</w:t>
      </w:r>
      <w:r w:rsidR="005C51DD">
        <w:rPr>
          <w:rFonts w:ascii="Arial" w:hAnsi="Arial" w:cs="Arial"/>
          <w:color w:val="000000"/>
          <w:sz w:val="22"/>
          <w:szCs w:val="22"/>
        </w:rPr>
        <w:t>–</w:t>
      </w:r>
      <w:r w:rsidRPr="00D03DF1">
        <w:rPr>
          <w:rFonts w:ascii="Arial" w:eastAsia="Arial" w:hAnsi="Arial" w:cs="Arial"/>
          <w:sz w:val="22"/>
          <w:szCs w:val="22"/>
        </w:rPr>
        <w:t xml:space="preserve">168). In a study exploring </w:t>
      </w:r>
      <w:r w:rsidR="005C51DD" w:rsidRPr="00D03DF1">
        <w:rPr>
          <w:rFonts w:ascii="Arial" w:eastAsia="Arial" w:hAnsi="Arial" w:cs="Arial"/>
          <w:sz w:val="22"/>
          <w:szCs w:val="22"/>
        </w:rPr>
        <w:t>Latino/a college students’</w:t>
      </w:r>
      <w:r w:rsidR="005C51DD">
        <w:rPr>
          <w:rFonts w:ascii="Arial" w:eastAsia="Arial" w:hAnsi="Arial" w:cs="Arial"/>
          <w:sz w:val="22"/>
          <w:szCs w:val="22"/>
        </w:rPr>
        <w:t xml:space="preserve"> </w:t>
      </w:r>
      <w:r w:rsidRPr="00D03DF1">
        <w:rPr>
          <w:rFonts w:ascii="Arial" w:eastAsia="Arial" w:hAnsi="Arial" w:cs="Arial"/>
          <w:sz w:val="22"/>
          <w:szCs w:val="22"/>
        </w:rPr>
        <w:t xml:space="preserve">experiences and perceptions of libraries, Adkins </w:t>
      </w:r>
      <w:r w:rsidR="005C51DD">
        <w:rPr>
          <w:rFonts w:ascii="Arial" w:eastAsia="Arial" w:hAnsi="Arial" w:cs="Arial"/>
          <w:sz w:val="22"/>
          <w:szCs w:val="22"/>
        </w:rPr>
        <w:t>and</w:t>
      </w:r>
      <w:r w:rsidRPr="00D03DF1">
        <w:rPr>
          <w:rFonts w:ascii="Arial" w:eastAsia="Arial" w:hAnsi="Arial" w:cs="Arial"/>
          <w:sz w:val="22"/>
          <w:szCs w:val="22"/>
        </w:rPr>
        <w:t xml:space="preserve"> Hussey (2006) found that participants expressed negative emotional reactions to the size and design of their college library and, in common with some o</w:t>
      </w:r>
      <w:r w:rsidR="005C51DD">
        <w:rPr>
          <w:rFonts w:ascii="Arial" w:eastAsia="Arial" w:hAnsi="Arial" w:cs="Arial"/>
          <w:sz w:val="22"/>
          <w:szCs w:val="22"/>
        </w:rPr>
        <w:t>f</w:t>
      </w:r>
      <w:r w:rsidRPr="00D03DF1">
        <w:rPr>
          <w:rFonts w:ascii="Arial" w:eastAsia="Arial" w:hAnsi="Arial" w:cs="Arial"/>
          <w:sz w:val="22"/>
          <w:szCs w:val="22"/>
        </w:rPr>
        <w:t xml:space="preserve"> our recollections, described a negative comparison with smaller, more personal community-based libraries. Within the context of CRT and critical whiteness studies, Beilin (2017) explores this inherent conflict between the exclusionary experience of marginalised library users, specifically people of colour, and the desire of other library users and librarians from hegemonic groups to project their own values. They argue further that from the perspective of marginalised users, library architecture may have “an association with elitism, exclusivity, and class distinction” (Beilin, 2017, p.</w:t>
      </w:r>
      <w:r w:rsidR="005C51DD">
        <w:rPr>
          <w:rFonts w:ascii="Arial" w:eastAsia="Arial" w:hAnsi="Arial" w:cs="Arial"/>
          <w:sz w:val="22"/>
          <w:szCs w:val="22"/>
        </w:rPr>
        <w:t xml:space="preserve"> </w:t>
      </w:r>
      <w:r w:rsidRPr="00D03DF1">
        <w:rPr>
          <w:rFonts w:ascii="Arial" w:eastAsia="Arial" w:hAnsi="Arial" w:cs="Arial"/>
          <w:sz w:val="22"/>
          <w:szCs w:val="22"/>
        </w:rPr>
        <w:t xml:space="preserve">86), a conclusion that was shared in the experiences recounted by the group. Brook </w:t>
      </w:r>
      <w:r w:rsidRPr="005C51DD">
        <w:rPr>
          <w:rFonts w:ascii="Arial" w:eastAsia="Arial" w:hAnsi="Arial" w:cs="Arial"/>
          <w:iCs/>
          <w:sz w:val="22"/>
          <w:szCs w:val="22"/>
        </w:rPr>
        <w:t>et al.</w:t>
      </w:r>
      <w:r w:rsidRPr="00D03DF1">
        <w:rPr>
          <w:rFonts w:ascii="Arial" w:eastAsia="Arial" w:hAnsi="Arial" w:cs="Arial"/>
          <w:sz w:val="22"/>
          <w:szCs w:val="22"/>
        </w:rPr>
        <w:t xml:space="preserve"> (2015) similarly </w:t>
      </w:r>
      <w:r w:rsidR="005C51DD" w:rsidRPr="00D03DF1">
        <w:rPr>
          <w:rFonts w:ascii="Arial" w:eastAsia="Arial" w:hAnsi="Arial" w:cs="Arial"/>
          <w:sz w:val="22"/>
          <w:szCs w:val="22"/>
        </w:rPr>
        <w:t>draws</w:t>
      </w:r>
      <w:r w:rsidRPr="00D03DF1">
        <w:rPr>
          <w:rFonts w:ascii="Arial" w:eastAsia="Arial" w:hAnsi="Arial" w:cs="Arial"/>
          <w:sz w:val="22"/>
          <w:szCs w:val="22"/>
        </w:rPr>
        <w:t xml:space="preserve"> on CRT and critical discourse analysis to analyse the effect</w:t>
      </w:r>
      <w:r w:rsidR="005C51DD">
        <w:rPr>
          <w:rFonts w:ascii="Arial" w:eastAsia="Arial" w:hAnsi="Arial" w:cs="Arial"/>
          <w:sz w:val="22"/>
          <w:szCs w:val="22"/>
        </w:rPr>
        <w:t>s</w:t>
      </w:r>
      <w:r w:rsidRPr="00D03DF1">
        <w:rPr>
          <w:rFonts w:ascii="Arial" w:eastAsia="Arial" w:hAnsi="Arial" w:cs="Arial"/>
          <w:sz w:val="22"/>
          <w:szCs w:val="22"/>
        </w:rPr>
        <w:t xml:space="preserve"> of library architecture on users of colour</w:t>
      </w:r>
      <w:r w:rsidR="005C51DD">
        <w:rPr>
          <w:rFonts w:ascii="Arial" w:eastAsia="Arial" w:hAnsi="Arial" w:cs="Arial"/>
          <w:sz w:val="22"/>
          <w:szCs w:val="22"/>
        </w:rPr>
        <w:t>,</w:t>
      </w:r>
      <w:r w:rsidRPr="00D03DF1">
        <w:rPr>
          <w:rFonts w:ascii="Arial" w:eastAsia="Arial" w:hAnsi="Arial" w:cs="Arial"/>
          <w:sz w:val="22"/>
          <w:szCs w:val="22"/>
        </w:rPr>
        <w:t xml:space="preserve"> which may have applications to other communities including working-class heritage users. By analysing literature and professional standards relevant to library design, Brooks </w:t>
      </w:r>
      <w:r w:rsidRPr="005C51DD">
        <w:rPr>
          <w:rFonts w:ascii="Arial" w:eastAsia="Arial" w:hAnsi="Arial" w:cs="Arial"/>
          <w:iCs/>
          <w:sz w:val="22"/>
          <w:szCs w:val="22"/>
        </w:rPr>
        <w:t>et al.</w:t>
      </w:r>
      <w:r w:rsidR="005C51DD">
        <w:rPr>
          <w:rFonts w:ascii="Arial" w:eastAsia="Arial" w:hAnsi="Arial" w:cs="Arial"/>
          <w:iCs/>
          <w:sz w:val="22"/>
          <w:szCs w:val="22"/>
        </w:rPr>
        <w:t xml:space="preserve"> (2015)</w:t>
      </w:r>
      <w:r w:rsidRPr="00D03DF1">
        <w:rPr>
          <w:rFonts w:ascii="Arial" w:eastAsia="Arial" w:hAnsi="Arial" w:cs="Arial"/>
          <w:i/>
          <w:sz w:val="22"/>
          <w:szCs w:val="22"/>
        </w:rPr>
        <w:t xml:space="preserve"> </w:t>
      </w:r>
      <w:r w:rsidRPr="00D03DF1">
        <w:rPr>
          <w:rFonts w:ascii="Arial" w:eastAsia="Arial" w:hAnsi="Arial" w:cs="Arial"/>
          <w:sz w:val="22"/>
          <w:szCs w:val="22"/>
        </w:rPr>
        <w:t xml:space="preserve">demonstrate that traditional and contemporary library architecture is used to legitimise and espouse traditions and concerns based in whiteness to the exclusion of underrepresented or marginalised groups. Of </w:t>
      </w:r>
      <w:r w:rsidR="005C51DD" w:rsidRPr="00D03DF1">
        <w:rPr>
          <w:rFonts w:ascii="Arial" w:eastAsia="Arial" w:hAnsi="Arial" w:cs="Arial"/>
          <w:sz w:val="22"/>
          <w:szCs w:val="22"/>
        </w:rPr>
        <w:t>note</w:t>
      </w:r>
      <w:r w:rsidRPr="00D03DF1">
        <w:rPr>
          <w:rFonts w:ascii="Arial" w:eastAsia="Arial" w:hAnsi="Arial" w:cs="Arial"/>
          <w:sz w:val="22"/>
          <w:szCs w:val="22"/>
        </w:rPr>
        <w:t xml:space="preserve">, the study explored professional literature to locate strategies that address, or even acknowledge, the experiences of users outside of hegemonic groups but found instead only guidance that “perpetuate[s] </w:t>
      </w:r>
      <w:proofErr w:type="spellStart"/>
      <w:r w:rsidRPr="00D03DF1">
        <w:rPr>
          <w:rFonts w:ascii="Arial" w:eastAsia="Arial" w:hAnsi="Arial" w:cs="Arial"/>
          <w:sz w:val="22"/>
          <w:szCs w:val="22"/>
        </w:rPr>
        <w:t>th</w:t>
      </w:r>
      <w:proofErr w:type="spellEnd"/>
      <w:r w:rsidRPr="00D03DF1">
        <w:rPr>
          <w:rFonts w:ascii="Arial" w:eastAsia="Arial" w:hAnsi="Arial" w:cs="Arial"/>
          <w:sz w:val="22"/>
          <w:szCs w:val="22"/>
        </w:rPr>
        <w:t>[e] notion that there is a neutral one-size-fits-all type of space that will serve all users equally”</w:t>
      </w:r>
      <w:r w:rsidR="00AF2754">
        <w:rPr>
          <w:rFonts w:ascii="Arial" w:eastAsia="Arial" w:hAnsi="Arial" w:cs="Arial"/>
          <w:sz w:val="22"/>
          <w:szCs w:val="22"/>
        </w:rPr>
        <w:t xml:space="preserve"> (Brooks et al., 2015, p. 260)</w:t>
      </w:r>
      <w:r w:rsidRPr="00D03DF1">
        <w:rPr>
          <w:rFonts w:ascii="Arial" w:eastAsia="Arial" w:hAnsi="Arial" w:cs="Arial"/>
          <w:sz w:val="22"/>
          <w:szCs w:val="22"/>
        </w:rPr>
        <w:t>.</w:t>
      </w:r>
    </w:p>
    <w:p w14:paraId="70A06F51" w14:textId="7C90A2C3" w:rsidR="005E0878" w:rsidRPr="00D03DF1" w:rsidRDefault="005E0878" w:rsidP="005E0878">
      <w:pPr>
        <w:spacing w:before="240" w:after="240" w:line="276" w:lineRule="auto"/>
        <w:rPr>
          <w:rFonts w:ascii="Arial" w:eastAsia="Arial" w:hAnsi="Arial" w:cs="Arial"/>
          <w:b/>
          <w:sz w:val="22"/>
          <w:szCs w:val="22"/>
        </w:rPr>
      </w:pPr>
      <w:r w:rsidRPr="00D03DF1">
        <w:rPr>
          <w:rFonts w:ascii="Arial" w:eastAsia="Arial" w:hAnsi="Arial" w:cs="Arial"/>
          <w:sz w:val="22"/>
          <w:szCs w:val="22"/>
        </w:rPr>
        <w:t xml:space="preserve">In analysing personal and collaborative memory data on this theme, Yosso’s (2005) concept of familial capital was used. Familial capital refers to ideas of kinship and care beyond individuals or blood relations to those within a community or sharing a social reality. Early memories of smaller, community-based and community-inhabited public libraries were understood as sites in which </w:t>
      </w:r>
      <w:r w:rsidR="001E3A39">
        <w:rPr>
          <w:rFonts w:ascii="Arial" w:eastAsia="Arial" w:hAnsi="Arial" w:cs="Arial"/>
          <w:sz w:val="22"/>
          <w:szCs w:val="22"/>
        </w:rPr>
        <w:t>CCW</w:t>
      </w:r>
      <w:r w:rsidRPr="00D03DF1">
        <w:rPr>
          <w:rFonts w:ascii="Arial" w:eastAsia="Arial" w:hAnsi="Arial" w:cs="Arial"/>
          <w:sz w:val="22"/>
          <w:szCs w:val="22"/>
        </w:rPr>
        <w:t xml:space="preserve"> was built, exchanged and celebrated and architecture served to emphasise the connection between individuals. By contrast, in university settings the scale, size and design of the library worked to atomise and accentuate individualistic pursuits and behaviours.</w:t>
      </w:r>
    </w:p>
    <w:p w14:paraId="55DB695D" w14:textId="77777777" w:rsidR="005E0878" w:rsidRPr="00457F62" w:rsidRDefault="005E0878" w:rsidP="00457F62">
      <w:pPr>
        <w:pStyle w:val="Heading3"/>
        <w:spacing w:before="80" w:after="120"/>
        <w:rPr>
          <w:rFonts w:ascii="Arial" w:eastAsia="Arial" w:hAnsi="Arial" w:cs="Arial"/>
          <w:b/>
          <w:bCs/>
          <w:color w:val="auto"/>
        </w:rPr>
      </w:pPr>
      <w:r w:rsidRPr="00457F62">
        <w:rPr>
          <w:rFonts w:ascii="Arial" w:eastAsia="Arial" w:hAnsi="Arial" w:cs="Arial"/>
          <w:b/>
          <w:bCs/>
          <w:color w:val="auto"/>
        </w:rPr>
        <w:t>3.3 Hidden curriculum</w:t>
      </w:r>
    </w:p>
    <w:p w14:paraId="5D660733" w14:textId="77777777" w:rsidR="005E0878" w:rsidRPr="00FB3185" w:rsidRDefault="005E0878" w:rsidP="005E0878">
      <w:pPr>
        <w:spacing w:before="240" w:after="240" w:line="276" w:lineRule="auto"/>
        <w:rPr>
          <w:rFonts w:ascii="Arial" w:eastAsia="Arial" w:hAnsi="Arial" w:cs="Arial"/>
          <w:i/>
          <w:sz w:val="22"/>
          <w:szCs w:val="22"/>
        </w:rPr>
      </w:pPr>
      <w:r w:rsidRPr="00FB3185">
        <w:rPr>
          <w:rFonts w:ascii="Arial" w:eastAsia="Arial" w:hAnsi="Arial" w:cs="Arial"/>
          <w:b/>
          <w:i/>
          <w:sz w:val="22"/>
          <w:szCs w:val="22"/>
        </w:rPr>
        <w:t>“</w:t>
      </w:r>
      <w:r w:rsidRPr="00FB3185">
        <w:rPr>
          <w:rFonts w:ascii="Arial" w:eastAsia="Arial" w:hAnsi="Arial" w:cs="Arial"/>
          <w:i/>
          <w:sz w:val="22"/>
          <w:szCs w:val="22"/>
        </w:rPr>
        <w:t xml:space="preserve">When I went to </w:t>
      </w:r>
      <w:proofErr w:type="spellStart"/>
      <w:r w:rsidRPr="00FB3185">
        <w:rPr>
          <w:rFonts w:ascii="Arial" w:eastAsia="Arial" w:hAnsi="Arial" w:cs="Arial"/>
          <w:i/>
          <w:sz w:val="22"/>
          <w:szCs w:val="22"/>
        </w:rPr>
        <w:t>uni</w:t>
      </w:r>
      <w:proofErr w:type="spellEnd"/>
      <w:r w:rsidRPr="00FB3185">
        <w:rPr>
          <w:rFonts w:ascii="Arial" w:eastAsia="Arial" w:hAnsi="Arial" w:cs="Arial"/>
          <w:i/>
          <w:sz w:val="22"/>
          <w:szCs w:val="22"/>
        </w:rPr>
        <w:t xml:space="preserve">, no one taught me how to behave or engage with my learning at university and being a working class student who had moved away from home. I mean it wasn’t that </w:t>
      </w:r>
      <w:proofErr w:type="gramStart"/>
      <w:r w:rsidRPr="00FB3185">
        <w:rPr>
          <w:rFonts w:ascii="Arial" w:eastAsia="Arial" w:hAnsi="Arial" w:cs="Arial"/>
          <w:i/>
          <w:sz w:val="22"/>
          <w:szCs w:val="22"/>
        </w:rPr>
        <w:t>far</w:t>
      </w:r>
      <w:proofErr w:type="gramEnd"/>
      <w:r w:rsidRPr="00FB3185">
        <w:rPr>
          <w:rFonts w:ascii="Arial" w:eastAsia="Arial" w:hAnsi="Arial" w:cs="Arial"/>
          <w:i/>
          <w:sz w:val="22"/>
          <w:szCs w:val="22"/>
        </w:rPr>
        <w:t xml:space="preserve"> but I had moved away from home. My parents weren’t educated in this country. They [parents] didn’t understand how to navigate the higher education system… They [the university] were just like, ‘well, you just get on with it’. And I was like ‘but I don’t know, I do not know the basics of how to get on with it’ and I didn’t feel there was a culture of feeling like I could say that actually. I literally don’t get how, how to ‘university’ if that makes sense and like ‘what are the things that I need to make this a success’, </w:t>
      </w:r>
      <w:proofErr w:type="spellStart"/>
      <w:r w:rsidRPr="00FB3185">
        <w:rPr>
          <w:rFonts w:ascii="Arial" w:eastAsia="Arial" w:hAnsi="Arial" w:cs="Arial"/>
          <w:i/>
          <w:sz w:val="22"/>
          <w:szCs w:val="22"/>
        </w:rPr>
        <w:t>‘</w:t>
      </w:r>
      <w:proofErr w:type="gramStart"/>
      <w:r w:rsidRPr="00FB3185">
        <w:rPr>
          <w:rFonts w:ascii="Arial" w:eastAsia="Arial" w:hAnsi="Arial" w:cs="Arial"/>
          <w:i/>
          <w:sz w:val="22"/>
          <w:szCs w:val="22"/>
        </w:rPr>
        <w:t>cause</w:t>
      </w:r>
      <w:proofErr w:type="spellEnd"/>
      <w:proofErr w:type="gramEnd"/>
      <w:r w:rsidRPr="00FB3185">
        <w:rPr>
          <w:rFonts w:ascii="Arial" w:eastAsia="Arial" w:hAnsi="Arial" w:cs="Arial"/>
          <w:i/>
          <w:sz w:val="22"/>
          <w:szCs w:val="22"/>
        </w:rPr>
        <w:t xml:space="preserve"> everyone just kept saying you were spoon-fed at sixth form.”</w:t>
      </w:r>
    </w:p>
    <w:p w14:paraId="2E2F1761" w14:textId="77777777" w:rsidR="005E0878" w:rsidRPr="00FB3185" w:rsidRDefault="005E0878" w:rsidP="0009482D">
      <w:pPr>
        <w:spacing w:after="240" w:line="276" w:lineRule="auto"/>
        <w:jc w:val="right"/>
        <w:rPr>
          <w:rFonts w:ascii="Arial" w:eastAsia="Arial" w:hAnsi="Arial" w:cs="Arial"/>
          <w:sz w:val="22"/>
          <w:szCs w:val="22"/>
        </w:rPr>
      </w:pPr>
      <w:r w:rsidRPr="00FB3185">
        <w:rPr>
          <w:rFonts w:ascii="Arial" w:eastAsia="Arial" w:hAnsi="Arial" w:cs="Arial"/>
          <w:sz w:val="22"/>
          <w:szCs w:val="22"/>
        </w:rPr>
        <w:t>Krishna – discussion 2</w:t>
      </w:r>
    </w:p>
    <w:p w14:paraId="5FA0B4A2" w14:textId="1F0EB016" w:rsidR="005E0878" w:rsidRPr="00FB3185" w:rsidRDefault="005E0878" w:rsidP="005E0878">
      <w:pPr>
        <w:spacing w:line="276" w:lineRule="auto"/>
        <w:rPr>
          <w:rFonts w:ascii="Arial" w:eastAsia="Arial" w:hAnsi="Arial" w:cs="Arial"/>
          <w:sz w:val="22"/>
          <w:szCs w:val="22"/>
        </w:rPr>
      </w:pPr>
      <w:r w:rsidRPr="00FB3185">
        <w:rPr>
          <w:rFonts w:ascii="Arial" w:eastAsia="Arial" w:hAnsi="Arial" w:cs="Arial"/>
          <w:sz w:val="22"/>
          <w:szCs w:val="22"/>
        </w:rPr>
        <w:t>Ideas relating to</w:t>
      </w:r>
      <w:r w:rsidR="00920AEC">
        <w:rPr>
          <w:rFonts w:ascii="Arial" w:eastAsia="Arial" w:hAnsi="Arial" w:cs="Arial"/>
          <w:sz w:val="22"/>
          <w:szCs w:val="22"/>
        </w:rPr>
        <w:t xml:space="preserve"> </w:t>
      </w:r>
      <w:r w:rsidRPr="00FB3185">
        <w:rPr>
          <w:rFonts w:ascii="Arial" w:eastAsia="Arial" w:hAnsi="Arial" w:cs="Arial"/>
          <w:sz w:val="22"/>
          <w:szCs w:val="22"/>
        </w:rPr>
        <w:t>the hidden curriculum were expressed in both personal memory data and collaborative discussion. ​Group members, independently and collaboratively</w:t>
      </w:r>
      <w:r w:rsidR="00920AEC">
        <w:rPr>
          <w:rFonts w:ascii="Arial" w:eastAsia="Arial" w:hAnsi="Arial" w:cs="Arial"/>
          <w:sz w:val="22"/>
          <w:szCs w:val="22"/>
        </w:rPr>
        <w:t>,</w:t>
      </w:r>
      <w:r w:rsidRPr="00FB3185">
        <w:rPr>
          <w:rFonts w:ascii="Arial" w:eastAsia="Arial" w:hAnsi="Arial" w:cs="Arial"/>
          <w:sz w:val="22"/>
          <w:szCs w:val="22"/>
        </w:rPr>
        <w:t xml:space="preserve"> explored experiences in which some of the unwritten rules and norms of HE </w:t>
      </w:r>
      <w:proofErr w:type="gramStart"/>
      <w:r w:rsidRPr="00FB3185">
        <w:rPr>
          <w:rFonts w:ascii="Arial" w:eastAsia="Arial" w:hAnsi="Arial" w:cs="Arial"/>
          <w:sz w:val="22"/>
          <w:szCs w:val="22"/>
        </w:rPr>
        <w:t>were</w:t>
      </w:r>
      <w:proofErr w:type="gramEnd"/>
      <w:r w:rsidRPr="00FB3185">
        <w:rPr>
          <w:rFonts w:ascii="Arial" w:eastAsia="Arial" w:hAnsi="Arial" w:cs="Arial"/>
          <w:sz w:val="22"/>
          <w:szCs w:val="22"/>
        </w:rPr>
        <w:t xml:space="preserve"> assumed of all students by our universities’ educators and procedures, but were not explicitly taught or </w:t>
      </w:r>
      <w:r w:rsidRPr="00FB3185">
        <w:rPr>
          <w:rFonts w:ascii="Arial" w:eastAsia="Arial" w:hAnsi="Arial" w:cs="Arial"/>
          <w:sz w:val="22"/>
          <w:szCs w:val="22"/>
        </w:rPr>
        <w:lastRenderedPageBreak/>
        <w:t>explained. For example, one group member who had been successful academically in school described the experience of receiving a mark on a first-year assignment of 50:</w:t>
      </w:r>
    </w:p>
    <w:p w14:paraId="333EA73C" w14:textId="77777777" w:rsidR="005E0878" w:rsidRPr="00FB3185" w:rsidRDefault="005E0878" w:rsidP="005E0878">
      <w:pPr>
        <w:spacing w:before="240" w:after="240" w:line="276" w:lineRule="auto"/>
        <w:rPr>
          <w:rFonts w:ascii="Arial" w:eastAsia="Arial" w:hAnsi="Arial" w:cs="Arial"/>
          <w:i/>
          <w:sz w:val="22"/>
          <w:szCs w:val="22"/>
        </w:rPr>
      </w:pPr>
      <w:r w:rsidRPr="00FB3185">
        <w:rPr>
          <w:rFonts w:ascii="Arial" w:eastAsia="Arial" w:hAnsi="Arial" w:cs="Arial"/>
          <w:i/>
          <w:sz w:val="22"/>
          <w:szCs w:val="22"/>
        </w:rPr>
        <w:t xml:space="preserve">“I was a really bright </w:t>
      </w:r>
      <w:proofErr w:type="gramStart"/>
      <w:r w:rsidRPr="00FB3185">
        <w:rPr>
          <w:rFonts w:ascii="Arial" w:eastAsia="Arial" w:hAnsi="Arial" w:cs="Arial"/>
          <w:i/>
          <w:sz w:val="22"/>
          <w:szCs w:val="22"/>
        </w:rPr>
        <w:t>kid</w:t>
      </w:r>
      <w:proofErr w:type="gramEnd"/>
      <w:r w:rsidRPr="00FB3185">
        <w:rPr>
          <w:rFonts w:ascii="Arial" w:eastAsia="Arial" w:hAnsi="Arial" w:cs="Arial"/>
          <w:i/>
          <w:sz w:val="22"/>
          <w:szCs w:val="22"/>
        </w:rPr>
        <w:t xml:space="preserve"> and I was very academic in school, at least in the subjects that I did so I was used to getting 95%+ and I was happy with that. But then I would get an essay back and it would be a 50/100… nobody said to me like ‘yeah, you know you can’t get 100?’ Nobody said ‘70 is a really, really good mark’… I just saw this number and was like “holy ****! I thought I was failing at this and here’s the proof. Here’s the actual proof of it”</w:t>
      </w:r>
    </w:p>
    <w:p w14:paraId="05A2705B" w14:textId="77777777" w:rsidR="005E0878" w:rsidRPr="00FB3185" w:rsidRDefault="005E0878" w:rsidP="005E0878">
      <w:pPr>
        <w:spacing w:before="240" w:after="240" w:line="276" w:lineRule="auto"/>
        <w:jc w:val="right"/>
        <w:rPr>
          <w:rFonts w:ascii="Arial" w:eastAsia="Arial" w:hAnsi="Arial" w:cs="Arial"/>
          <w:sz w:val="22"/>
          <w:szCs w:val="22"/>
        </w:rPr>
      </w:pPr>
      <w:r w:rsidRPr="00FB3185">
        <w:rPr>
          <w:rFonts w:ascii="Arial" w:eastAsia="Arial" w:hAnsi="Arial" w:cs="Arial"/>
          <w:sz w:val="22"/>
          <w:szCs w:val="22"/>
        </w:rPr>
        <w:t>Darren - discussion 1</w:t>
      </w:r>
    </w:p>
    <w:p w14:paraId="43BD1871" w14:textId="26EEAEE9" w:rsidR="005E0878" w:rsidRPr="00FB3185" w:rsidRDefault="005E0878" w:rsidP="005E0878">
      <w:pPr>
        <w:spacing w:before="240" w:after="240" w:line="276" w:lineRule="auto"/>
        <w:rPr>
          <w:rFonts w:ascii="Arial" w:eastAsia="Arial" w:hAnsi="Arial" w:cs="Arial"/>
          <w:sz w:val="22"/>
          <w:szCs w:val="22"/>
        </w:rPr>
      </w:pPr>
      <w:r w:rsidRPr="00FB3185">
        <w:rPr>
          <w:rFonts w:ascii="Arial" w:eastAsia="Arial" w:hAnsi="Arial" w:cs="Arial"/>
          <w:sz w:val="22"/>
          <w:szCs w:val="22"/>
        </w:rPr>
        <w:t>The term ‘hidden curriculum’ is often cited with little illustration of pertinent examples. However, as the authors themselves navigated university without knowledge of these ‘</w:t>
      </w:r>
      <w:r w:rsidRPr="00FB3185">
        <w:rPr>
          <w:rFonts w:ascii="Arial" w:eastAsia="Arial" w:hAnsi="Arial" w:cs="Arial"/>
          <w:color w:val="212121"/>
          <w:sz w:val="22"/>
          <w:szCs w:val="22"/>
        </w:rPr>
        <w:t>customs, rituals, and taken for granted aspects</w:t>
      </w:r>
      <w:r w:rsidRPr="00FB3185">
        <w:rPr>
          <w:rFonts w:ascii="Arial" w:eastAsia="Arial" w:hAnsi="Arial" w:cs="Arial"/>
          <w:sz w:val="22"/>
          <w:szCs w:val="22"/>
        </w:rPr>
        <w:t>’ (</w:t>
      </w:r>
      <w:proofErr w:type="spellStart"/>
      <w:r w:rsidRPr="00FB3185">
        <w:rPr>
          <w:rFonts w:ascii="Arial" w:eastAsia="Arial" w:hAnsi="Arial" w:cs="Arial"/>
          <w:sz w:val="22"/>
          <w:szCs w:val="22"/>
        </w:rPr>
        <w:t>L</w:t>
      </w:r>
      <w:r w:rsidRPr="00FB3185">
        <w:rPr>
          <w:rFonts w:ascii="Arial" w:eastAsia="Arial" w:hAnsi="Arial" w:cs="Arial"/>
          <w:color w:val="212121"/>
          <w:sz w:val="22"/>
          <w:szCs w:val="22"/>
        </w:rPr>
        <w:t>empp</w:t>
      </w:r>
      <w:proofErr w:type="spellEnd"/>
      <w:r w:rsidR="00020E2F">
        <w:rPr>
          <w:rFonts w:ascii="Arial" w:eastAsia="Arial" w:hAnsi="Arial" w:cs="Arial"/>
          <w:color w:val="212121"/>
          <w:sz w:val="22"/>
          <w:szCs w:val="22"/>
        </w:rPr>
        <w:t xml:space="preserve"> &amp;</w:t>
      </w:r>
      <w:r w:rsidRPr="00FB3185">
        <w:rPr>
          <w:rFonts w:ascii="Arial" w:eastAsia="Arial" w:hAnsi="Arial" w:cs="Arial"/>
          <w:color w:val="212121"/>
          <w:sz w:val="22"/>
          <w:szCs w:val="22"/>
        </w:rPr>
        <w:t xml:space="preserve"> Seale, 2004</w:t>
      </w:r>
      <w:r w:rsidR="00020E2F">
        <w:rPr>
          <w:rFonts w:ascii="Arial" w:eastAsia="Arial" w:hAnsi="Arial" w:cs="Arial"/>
          <w:color w:val="212121"/>
          <w:sz w:val="22"/>
          <w:szCs w:val="22"/>
        </w:rPr>
        <w:t>,</w:t>
      </w:r>
      <w:r w:rsidRPr="00FB3185">
        <w:rPr>
          <w:rFonts w:ascii="Arial" w:eastAsia="Arial" w:hAnsi="Arial" w:cs="Arial"/>
          <w:color w:val="212121"/>
          <w:sz w:val="22"/>
          <w:szCs w:val="22"/>
        </w:rPr>
        <w:t xml:space="preserve"> </w:t>
      </w:r>
      <w:r w:rsidR="00020E2F">
        <w:rPr>
          <w:rFonts w:ascii="Arial" w:eastAsia="Arial" w:hAnsi="Arial" w:cs="Arial"/>
          <w:color w:val="212121"/>
          <w:sz w:val="22"/>
          <w:szCs w:val="22"/>
        </w:rPr>
        <w:t xml:space="preserve">p. </w:t>
      </w:r>
      <w:r w:rsidRPr="00FB3185">
        <w:rPr>
          <w:rFonts w:ascii="Arial" w:eastAsia="Arial" w:hAnsi="Arial" w:cs="Arial"/>
          <w:color w:val="212121"/>
          <w:sz w:val="22"/>
          <w:szCs w:val="22"/>
        </w:rPr>
        <w:t>770)</w:t>
      </w:r>
      <w:r w:rsidRPr="00FB3185">
        <w:rPr>
          <w:rFonts w:ascii="Arial" w:eastAsia="Arial" w:hAnsi="Arial" w:cs="Arial"/>
          <w:sz w:val="22"/>
          <w:szCs w:val="22"/>
        </w:rPr>
        <w:t>, they were able to provide multiple examples they encountered. Members of the group reported a lack of adequate guidance on lecturers’ expectations for assignments or conventions they were expected to display in work such as academic writing style. One group member told a story about an assignment using extracts by Charles Dickens wherein a peer referred to the writer as ‘Charles’ throughout, and while there was a recognition of the humour that was found in this, the root cause</w:t>
      </w:r>
      <w:r w:rsidR="00020E2F">
        <w:rPr>
          <w:rFonts w:ascii="Arial" w:eastAsia="Arial" w:hAnsi="Arial" w:cs="Arial"/>
          <w:sz w:val="22"/>
          <w:szCs w:val="22"/>
        </w:rPr>
        <w:t xml:space="preserve"> of the error highlighted that </w:t>
      </w:r>
      <w:r w:rsidRPr="00FB3185">
        <w:rPr>
          <w:rFonts w:ascii="Arial" w:eastAsia="Arial" w:hAnsi="Arial" w:cs="Arial"/>
          <w:sz w:val="22"/>
          <w:szCs w:val="22"/>
        </w:rPr>
        <w:t xml:space="preserve">the convention of using </w:t>
      </w:r>
      <w:r w:rsidR="00020E2F">
        <w:rPr>
          <w:rFonts w:ascii="Arial" w:eastAsia="Arial" w:hAnsi="Arial" w:cs="Arial"/>
          <w:sz w:val="22"/>
          <w:szCs w:val="22"/>
        </w:rPr>
        <w:t>an</w:t>
      </w:r>
      <w:r w:rsidRPr="00FB3185">
        <w:rPr>
          <w:rFonts w:ascii="Arial" w:eastAsia="Arial" w:hAnsi="Arial" w:cs="Arial"/>
          <w:sz w:val="22"/>
          <w:szCs w:val="22"/>
        </w:rPr>
        <w:t xml:space="preserve"> author’s surname</w:t>
      </w:r>
      <w:r w:rsidR="00020E2F">
        <w:rPr>
          <w:rFonts w:ascii="Arial" w:eastAsia="Arial" w:hAnsi="Arial" w:cs="Arial"/>
          <w:sz w:val="22"/>
          <w:szCs w:val="22"/>
        </w:rPr>
        <w:t xml:space="preserve"> in academia</w:t>
      </w:r>
      <w:r w:rsidRPr="00FB3185">
        <w:rPr>
          <w:rFonts w:ascii="Arial" w:eastAsia="Arial" w:hAnsi="Arial" w:cs="Arial"/>
          <w:sz w:val="22"/>
          <w:szCs w:val="22"/>
        </w:rPr>
        <w:t xml:space="preserve"> </w:t>
      </w:r>
      <w:r w:rsidR="00020E2F">
        <w:rPr>
          <w:rFonts w:ascii="Arial" w:eastAsia="Arial" w:hAnsi="Arial" w:cs="Arial"/>
          <w:sz w:val="22"/>
          <w:szCs w:val="22"/>
        </w:rPr>
        <w:t xml:space="preserve">had </w:t>
      </w:r>
      <w:r w:rsidRPr="00FB3185">
        <w:rPr>
          <w:rFonts w:ascii="Arial" w:eastAsia="Arial" w:hAnsi="Arial" w:cs="Arial"/>
          <w:sz w:val="22"/>
          <w:szCs w:val="22"/>
        </w:rPr>
        <w:t xml:space="preserve">not </w:t>
      </w:r>
      <w:r w:rsidR="00020E2F">
        <w:rPr>
          <w:rFonts w:ascii="Arial" w:eastAsia="Arial" w:hAnsi="Arial" w:cs="Arial"/>
          <w:sz w:val="22"/>
          <w:szCs w:val="22"/>
        </w:rPr>
        <w:t xml:space="preserve">been </w:t>
      </w:r>
      <w:r w:rsidRPr="00FB3185">
        <w:rPr>
          <w:rFonts w:ascii="Arial" w:eastAsia="Arial" w:hAnsi="Arial" w:cs="Arial"/>
          <w:sz w:val="22"/>
          <w:szCs w:val="22"/>
        </w:rPr>
        <w:t xml:space="preserve">explained. Another story was relayed about writing an assignment in which the group member had first-hand experience, having worked in that area professionally. They explained how they were excited to write about an area they felt confident with and drew on personal experience to complete the assignment but then received a lower-than-expected score and feedback stating, “This is really good what you’ve written. But where’s your references? You’ve got no citations. No references”. </w:t>
      </w:r>
    </w:p>
    <w:p w14:paraId="485F8888" w14:textId="73D43E3A" w:rsidR="005E0878" w:rsidRPr="00FB3185" w:rsidRDefault="005E0878" w:rsidP="005E0878">
      <w:pPr>
        <w:spacing w:before="240" w:after="240" w:line="276" w:lineRule="auto"/>
        <w:rPr>
          <w:rFonts w:ascii="Arial" w:eastAsia="Arial" w:hAnsi="Arial" w:cs="Arial"/>
          <w:sz w:val="22"/>
          <w:szCs w:val="22"/>
        </w:rPr>
      </w:pPr>
      <w:r w:rsidRPr="00FB3185">
        <w:rPr>
          <w:rFonts w:ascii="Arial" w:eastAsia="Arial" w:hAnsi="Arial" w:cs="Arial"/>
          <w:sz w:val="22"/>
          <w:szCs w:val="22"/>
        </w:rPr>
        <w:t xml:space="preserve">A lack of middle-class cultural capital that might shed light on aspects of hidden curriculum was understood as a further disadvantage to working-class </w:t>
      </w:r>
      <w:proofErr w:type="gramStart"/>
      <w:r w:rsidRPr="00FB3185">
        <w:rPr>
          <w:rFonts w:ascii="Arial" w:eastAsia="Arial" w:hAnsi="Arial" w:cs="Arial"/>
          <w:sz w:val="22"/>
          <w:szCs w:val="22"/>
        </w:rPr>
        <w:t>students, and</w:t>
      </w:r>
      <w:proofErr w:type="gramEnd"/>
      <w:r w:rsidRPr="00FB3185">
        <w:rPr>
          <w:rFonts w:ascii="Arial" w:eastAsia="Arial" w:hAnsi="Arial" w:cs="Arial"/>
          <w:sz w:val="22"/>
          <w:szCs w:val="22"/>
        </w:rPr>
        <w:t xml:space="preserve"> </w:t>
      </w:r>
      <w:r w:rsidR="00020E2F">
        <w:rPr>
          <w:rFonts w:ascii="Arial" w:eastAsia="Arial" w:hAnsi="Arial" w:cs="Arial"/>
          <w:sz w:val="22"/>
          <w:szCs w:val="22"/>
        </w:rPr>
        <w:t>had an impact on</w:t>
      </w:r>
      <w:r w:rsidRPr="00FB3185">
        <w:rPr>
          <w:rFonts w:ascii="Arial" w:eastAsia="Arial" w:hAnsi="Arial" w:cs="Arial"/>
          <w:sz w:val="22"/>
          <w:szCs w:val="22"/>
        </w:rPr>
        <w:t xml:space="preserve"> their confidence </w:t>
      </w:r>
      <w:r w:rsidR="00020E2F">
        <w:rPr>
          <w:rFonts w:ascii="Arial" w:eastAsia="Arial" w:hAnsi="Arial" w:cs="Arial"/>
          <w:sz w:val="22"/>
          <w:szCs w:val="22"/>
        </w:rPr>
        <w:t>in</w:t>
      </w:r>
      <w:r w:rsidRPr="00FB3185">
        <w:rPr>
          <w:rFonts w:ascii="Arial" w:eastAsia="Arial" w:hAnsi="Arial" w:cs="Arial"/>
          <w:sz w:val="22"/>
          <w:szCs w:val="22"/>
        </w:rPr>
        <w:t xml:space="preserve"> achiev</w:t>
      </w:r>
      <w:r w:rsidR="00020E2F">
        <w:rPr>
          <w:rFonts w:ascii="Arial" w:eastAsia="Arial" w:hAnsi="Arial" w:cs="Arial"/>
          <w:sz w:val="22"/>
          <w:szCs w:val="22"/>
        </w:rPr>
        <w:t>ing within</w:t>
      </w:r>
      <w:r w:rsidRPr="00FB3185">
        <w:rPr>
          <w:rFonts w:ascii="Arial" w:eastAsia="Arial" w:hAnsi="Arial" w:cs="Arial"/>
          <w:sz w:val="22"/>
          <w:szCs w:val="22"/>
        </w:rPr>
        <w:t xml:space="preserve"> an academic environment and contributed to a sense of alienation. Librarians and taught IL classes were described as both a source of assistance and a further area of disadvantage and alienation due to librarians’ assumptions and attitudes. For some, guidance from a librarian had enabled them to overcome barriers in understanding the university’s expectations and requirements:</w:t>
      </w:r>
    </w:p>
    <w:p w14:paraId="1405AF50" w14:textId="77777777" w:rsidR="005E0878" w:rsidRPr="00FB3185" w:rsidRDefault="005E0878" w:rsidP="005E0878">
      <w:pPr>
        <w:spacing w:before="240" w:after="240" w:line="276" w:lineRule="auto"/>
        <w:rPr>
          <w:rFonts w:ascii="Arial" w:eastAsia="Arial" w:hAnsi="Arial" w:cs="Arial"/>
          <w:i/>
          <w:sz w:val="22"/>
          <w:szCs w:val="22"/>
        </w:rPr>
      </w:pPr>
      <w:r w:rsidRPr="00FB3185">
        <w:rPr>
          <w:rFonts w:ascii="Arial" w:eastAsia="Arial" w:hAnsi="Arial" w:cs="Arial"/>
          <w:i/>
          <w:sz w:val="22"/>
          <w:szCs w:val="22"/>
        </w:rPr>
        <w:t>“Stuff around referencing was so hard because I just couldn’t get it. I was like, ‘why don’t you believe what I’m saying? Why do I have to prove it?’ … and it just didn’t click for me for a really long time until someone sat me down and it was one of the librarians in the media department. She was like ‘look, this is what you have to do and it’s about getting the points for your essay and proving your working out.’ And when she explained it was like maths and I had to show my working out, it just made sense to me.”</w:t>
      </w:r>
    </w:p>
    <w:p w14:paraId="392344BD" w14:textId="77777777" w:rsidR="005E0878" w:rsidRPr="00FB3185" w:rsidRDefault="005E0878" w:rsidP="005E0878">
      <w:pPr>
        <w:spacing w:before="240" w:after="240" w:line="276" w:lineRule="auto"/>
        <w:jc w:val="right"/>
        <w:rPr>
          <w:rFonts w:ascii="Arial" w:eastAsia="Arial" w:hAnsi="Arial" w:cs="Arial"/>
          <w:sz w:val="22"/>
          <w:szCs w:val="22"/>
        </w:rPr>
      </w:pPr>
      <w:r w:rsidRPr="00FB3185">
        <w:rPr>
          <w:rFonts w:ascii="Arial" w:eastAsia="Arial" w:hAnsi="Arial" w:cs="Arial"/>
          <w:sz w:val="22"/>
          <w:szCs w:val="22"/>
        </w:rPr>
        <w:t>Krishna – discussion 2</w:t>
      </w:r>
    </w:p>
    <w:p w14:paraId="1910D4BD" w14:textId="77777777" w:rsidR="005E0878" w:rsidRPr="00FB3185" w:rsidRDefault="005E0878" w:rsidP="005E0878">
      <w:pPr>
        <w:spacing w:before="240" w:after="240" w:line="276" w:lineRule="auto"/>
        <w:rPr>
          <w:rFonts w:ascii="Arial" w:eastAsia="Arial" w:hAnsi="Arial" w:cs="Arial"/>
          <w:sz w:val="22"/>
          <w:szCs w:val="22"/>
        </w:rPr>
      </w:pPr>
      <w:r w:rsidRPr="00FB3185">
        <w:rPr>
          <w:rFonts w:ascii="Arial" w:eastAsia="Arial" w:hAnsi="Arial" w:cs="Arial"/>
          <w:sz w:val="22"/>
          <w:szCs w:val="22"/>
        </w:rPr>
        <w:t>For others though, librarians and IL classes were not seen as aiding working-class students’ acquisition of the hidden curriculum either through their absence, their content–typically explaining ‘how’, but never ‘why’–or because of negative perceptions held about working-class students. Some group members’ experiences as both working-class students and library workers allowed for insight into how they themselves may have been seen by now-colleagues:</w:t>
      </w:r>
    </w:p>
    <w:p w14:paraId="35BE147A" w14:textId="77777777" w:rsidR="005E0878" w:rsidRPr="00FB3185" w:rsidRDefault="005E0878" w:rsidP="005E0878">
      <w:pPr>
        <w:spacing w:before="240" w:after="240" w:line="276" w:lineRule="auto"/>
        <w:rPr>
          <w:rFonts w:ascii="Arial" w:eastAsia="Arial" w:hAnsi="Arial" w:cs="Arial"/>
          <w:i/>
          <w:sz w:val="22"/>
          <w:szCs w:val="22"/>
        </w:rPr>
      </w:pPr>
      <w:r w:rsidRPr="00FB3185">
        <w:rPr>
          <w:rFonts w:ascii="Arial" w:eastAsia="Arial" w:hAnsi="Arial" w:cs="Arial"/>
          <w:i/>
          <w:sz w:val="22"/>
          <w:szCs w:val="22"/>
        </w:rPr>
        <w:lastRenderedPageBreak/>
        <w:t xml:space="preserve">“Library staff often made assumptions about student ability, and some were frustrated if this did not match reality… some members of library staff were particularly impatient with students from ‘non-traditional’ backgrounds and international students. This made me uncomfortable whenever I witnessed it”  </w:t>
      </w:r>
    </w:p>
    <w:p w14:paraId="5824608A" w14:textId="77777777" w:rsidR="005E0878" w:rsidRPr="00FB3185" w:rsidRDefault="005E0878" w:rsidP="005E0878">
      <w:pPr>
        <w:spacing w:before="240" w:after="240" w:line="276" w:lineRule="auto"/>
        <w:jc w:val="right"/>
        <w:rPr>
          <w:rFonts w:ascii="Arial" w:eastAsia="Arial" w:hAnsi="Arial" w:cs="Arial"/>
          <w:sz w:val="22"/>
          <w:szCs w:val="22"/>
        </w:rPr>
      </w:pPr>
      <w:r w:rsidRPr="00FB3185">
        <w:rPr>
          <w:rFonts w:ascii="Arial" w:eastAsia="Arial" w:hAnsi="Arial" w:cs="Arial"/>
          <w:sz w:val="22"/>
          <w:szCs w:val="22"/>
        </w:rPr>
        <w:t>Rosie – personal memory data</w:t>
      </w:r>
    </w:p>
    <w:p w14:paraId="06986E45" w14:textId="70C5E71F" w:rsidR="005E0878" w:rsidRPr="00FB3185" w:rsidRDefault="005E0878" w:rsidP="005E0878">
      <w:pPr>
        <w:spacing w:before="240" w:after="240" w:line="276" w:lineRule="auto"/>
        <w:rPr>
          <w:rFonts w:ascii="Arial" w:eastAsia="Arial" w:hAnsi="Arial" w:cs="Arial"/>
          <w:sz w:val="22"/>
          <w:szCs w:val="22"/>
        </w:rPr>
      </w:pPr>
      <w:r w:rsidRPr="00FB3185">
        <w:rPr>
          <w:rFonts w:ascii="Arial" w:eastAsia="Arial" w:hAnsi="Arial" w:cs="Arial"/>
          <w:sz w:val="22"/>
          <w:szCs w:val="22"/>
        </w:rPr>
        <w:t>In addition to sharing experiences of the hidden curriculum, group members also discussed how they themselves manage this in their roles as educators now. The authors drew upon their navigational (skills and abilities to navigate social institutions) capital to support students throughout HE (Crew, 2020). The consensus was that in their own practice they attempt to ‘un-hide’ the curriculum, centre transparency in their teaching and make the implicit explicit. This was enacted with the specific aim of supporting working-class and other marginalised students to succeed and with an embedded sense of equity and social justice. In doing this though, some members experienced a degree of pushback from middle-class colleagues and accusations that attempts to support working-class students represented ‘spoon-feeding’ content.</w:t>
      </w:r>
    </w:p>
    <w:p w14:paraId="20CB0245" w14:textId="77777777" w:rsidR="005E0878" w:rsidRPr="00FB3185" w:rsidRDefault="005E0878" w:rsidP="005E0878">
      <w:pPr>
        <w:spacing w:before="240" w:after="240" w:line="276" w:lineRule="auto"/>
        <w:rPr>
          <w:rFonts w:ascii="Arial" w:eastAsia="Arial" w:hAnsi="Arial" w:cs="Arial"/>
          <w:i/>
          <w:sz w:val="22"/>
          <w:szCs w:val="22"/>
        </w:rPr>
      </w:pPr>
      <w:r w:rsidRPr="00FB3185">
        <w:rPr>
          <w:rFonts w:ascii="Arial" w:eastAsia="Arial" w:hAnsi="Arial" w:cs="Arial"/>
          <w:i/>
          <w:sz w:val="22"/>
          <w:szCs w:val="22"/>
        </w:rPr>
        <w:t>“[of ‘spoon-feeding’] all you’re doing is giving them the knowledge that these middle class students have already got… I give my students so much help for the assignment because I just think the hard task is essay writing, you know? I give them example essays, I give them example paragraphs, I give them example introductions and what a conclusion should look like… It’s just so strange isn’t it that when we support working class people in higher education, it’s seen as spoon feeding.”</w:t>
      </w:r>
    </w:p>
    <w:p w14:paraId="2722C332" w14:textId="77777777" w:rsidR="005E0878" w:rsidRPr="00FB3185" w:rsidRDefault="005E0878" w:rsidP="005E0878">
      <w:pPr>
        <w:spacing w:before="240" w:after="240" w:line="276" w:lineRule="auto"/>
        <w:jc w:val="right"/>
        <w:rPr>
          <w:rFonts w:ascii="Arial" w:eastAsia="Arial" w:hAnsi="Arial" w:cs="Arial"/>
          <w:sz w:val="22"/>
          <w:szCs w:val="22"/>
        </w:rPr>
      </w:pPr>
      <w:r w:rsidRPr="00FB3185">
        <w:rPr>
          <w:rFonts w:ascii="Arial" w:eastAsia="Arial" w:hAnsi="Arial" w:cs="Arial"/>
          <w:sz w:val="22"/>
          <w:szCs w:val="22"/>
        </w:rPr>
        <w:t>Teresa – discussion 1</w:t>
      </w:r>
    </w:p>
    <w:p w14:paraId="7BA71C7E" w14:textId="0B171ADA" w:rsidR="005E0878" w:rsidRPr="00FB3185" w:rsidRDefault="005E0878" w:rsidP="005E0878">
      <w:pPr>
        <w:spacing w:before="240" w:after="240" w:line="276" w:lineRule="auto"/>
        <w:rPr>
          <w:rFonts w:ascii="Arial" w:eastAsia="Arial" w:hAnsi="Arial" w:cs="Arial"/>
          <w:sz w:val="22"/>
          <w:szCs w:val="22"/>
        </w:rPr>
      </w:pPr>
      <w:r w:rsidRPr="00FB3185">
        <w:rPr>
          <w:rFonts w:ascii="Arial" w:eastAsia="Arial" w:hAnsi="Arial" w:cs="Arial"/>
          <w:sz w:val="22"/>
          <w:szCs w:val="22"/>
        </w:rPr>
        <w:t>Within libraries, the concept of spoon-feeding was similarly recognised. Members from library backgrounds expressed a common, though unacknowledged, trope that library services and processes often appeared deliberately byzantine or inaccessible so that users were required to ‘prove’ a particular need or that enquiries</w:t>
      </w:r>
      <w:r w:rsidR="008E7FA7">
        <w:rPr>
          <w:rFonts w:ascii="Arial" w:eastAsia="Arial" w:hAnsi="Arial" w:cs="Arial"/>
          <w:sz w:val="22"/>
          <w:szCs w:val="22"/>
        </w:rPr>
        <w:t xml:space="preserve"> should</w:t>
      </w:r>
      <w:r w:rsidRPr="00FB3185">
        <w:rPr>
          <w:rFonts w:ascii="Arial" w:eastAsia="Arial" w:hAnsi="Arial" w:cs="Arial"/>
          <w:sz w:val="22"/>
          <w:szCs w:val="22"/>
        </w:rPr>
        <w:t xml:space="preserve"> only be half-answered because students needed to ‘work things out for themselves’. In addition, distinction was made between actions being regarded as legitimate pedagogical approaches when they benefitted middle-class students, and those that represented falling standards when they only benefited working-class students:</w:t>
      </w:r>
    </w:p>
    <w:p w14:paraId="54FD0AFA" w14:textId="77777777" w:rsidR="005E0878" w:rsidRPr="00FB3185" w:rsidRDefault="005E0878" w:rsidP="005E0878">
      <w:pPr>
        <w:spacing w:before="240" w:after="240" w:line="276" w:lineRule="auto"/>
        <w:rPr>
          <w:rFonts w:ascii="Arial" w:eastAsia="Arial" w:hAnsi="Arial" w:cs="Arial"/>
          <w:i/>
          <w:sz w:val="22"/>
          <w:szCs w:val="22"/>
        </w:rPr>
      </w:pPr>
      <w:r w:rsidRPr="00FB3185">
        <w:rPr>
          <w:rFonts w:ascii="Arial" w:eastAsia="Arial" w:hAnsi="Arial" w:cs="Arial"/>
          <w:i/>
          <w:sz w:val="22"/>
          <w:szCs w:val="22"/>
        </w:rPr>
        <w:t>“If it’s with, you know, working class students, if it’s with students of colour it becomes spoon-feeding and you’re lowering standards. Whereas if it’s with other students, it’s called scaffolding knowledge and it’s ok. It’s really loaded”.</w:t>
      </w:r>
    </w:p>
    <w:p w14:paraId="0A9B06BE" w14:textId="77777777" w:rsidR="005E0878" w:rsidRPr="00FB3185" w:rsidRDefault="005E0878" w:rsidP="005E0878">
      <w:pPr>
        <w:spacing w:before="240" w:after="240" w:line="276" w:lineRule="auto"/>
        <w:jc w:val="right"/>
        <w:rPr>
          <w:rFonts w:ascii="Arial" w:eastAsia="Arial" w:hAnsi="Arial" w:cs="Arial"/>
          <w:sz w:val="22"/>
          <w:szCs w:val="22"/>
        </w:rPr>
      </w:pPr>
      <w:r w:rsidRPr="00FB3185">
        <w:rPr>
          <w:rFonts w:ascii="Arial" w:eastAsia="Arial" w:hAnsi="Arial" w:cs="Arial"/>
          <w:sz w:val="22"/>
          <w:szCs w:val="22"/>
        </w:rPr>
        <w:t>Darren – discussion 1</w:t>
      </w:r>
    </w:p>
    <w:p w14:paraId="785E6C67" w14:textId="6893CDDA" w:rsidR="005E0878" w:rsidRPr="00FB3185" w:rsidRDefault="005E0878" w:rsidP="005E0878">
      <w:pPr>
        <w:spacing w:before="240" w:after="240" w:line="276" w:lineRule="auto"/>
        <w:rPr>
          <w:rFonts w:ascii="Arial" w:eastAsia="Arial" w:hAnsi="Arial" w:cs="Arial"/>
          <w:sz w:val="22"/>
          <w:szCs w:val="22"/>
        </w:rPr>
      </w:pPr>
      <w:r w:rsidRPr="00FB3185">
        <w:rPr>
          <w:rFonts w:ascii="Arial" w:eastAsia="Arial" w:hAnsi="Arial" w:cs="Arial"/>
          <w:sz w:val="22"/>
          <w:szCs w:val="22"/>
        </w:rPr>
        <w:t>The descriptions found in the data of the hidden curriculum confirmed many ideas of cultural capital found in the work of Bourdieu (1977</w:t>
      </w:r>
      <w:r w:rsidR="008E7FA7">
        <w:rPr>
          <w:rFonts w:ascii="Arial" w:eastAsia="Arial" w:hAnsi="Arial" w:cs="Arial"/>
          <w:sz w:val="22"/>
          <w:szCs w:val="22"/>
        </w:rPr>
        <w:t>,</w:t>
      </w:r>
      <w:r w:rsidRPr="00FB3185">
        <w:rPr>
          <w:rFonts w:ascii="Arial" w:eastAsia="Arial" w:hAnsi="Arial" w:cs="Arial"/>
          <w:sz w:val="22"/>
          <w:szCs w:val="22"/>
        </w:rPr>
        <w:t xml:space="preserve"> 1990). Knowledge of and familiarity with practices and behaviours encompassed within the hidden curriculum were seen as extensions of cultural capital that were unevenly distributed between middle</w:t>
      </w:r>
      <w:r w:rsidR="008E7FA7">
        <w:rPr>
          <w:rFonts w:ascii="Arial" w:eastAsia="Arial" w:hAnsi="Arial" w:cs="Arial"/>
          <w:sz w:val="22"/>
          <w:szCs w:val="22"/>
        </w:rPr>
        <w:t>-class</w:t>
      </w:r>
      <w:r w:rsidRPr="00FB3185">
        <w:rPr>
          <w:rFonts w:ascii="Arial" w:eastAsia="Arial" w:hAnsi="Arial" w:cs="Arial"/>
          <w:sz w:val="22"/>
          <w:szCs w:val="22"/>
        </w:rPr>
        <w:t xml:space="preserve"> and working-class students. Further, middle-class students’ ability to draw on the social capital of familial and peer networks who had previously experienced university education </w:t>
      </w:r>
      <w:r w:rsidR="008E7FA7">
        <w:rPr>
          <w:rFonts w:ascii="Arial" w:eastAsia="Arial" w:hAnsi="Arial" w:cs="Arial"/>
          <w:sz w:val="22"/>
          <w:szCs w:val="22"/>
        </w:rPr>
        <w:t>brought</w:t>
      </w:r>
      <w:r w:rsidRPr="00FB3185">
        <w:rPr>
          <w:rFonts w:ascii="Arial" w:eastAsia="Arial" w:hAnsi="Arial" w:cs="Arial"/>
          <w:sz w:val="22"/>
          <w:szCs w:val="22"/>
        </w:rPr>
        <w:t xml:space="preserve"> advantages that working-class students lack. The lack of social diversity within academic settings perpetuated this inequity due to an assumption that students came from homogenous social and educational backgrounds </w:t>
      </w:r>
      <w:r w:rsidRPr="00FB3185">
        <w:rPr>
          <w:rFonts w:ascii="Arial" w:eastAsia="Arial" w:hAnsi="Arial" w:cs="Arial"/>
          <w:sz w:val="22"/>
          <w:szCs w:val="22"/>
        </w:rPr>
        <w:lastRenderedPageBreak/>
        <w:t>where implicit knowledge and expectations could be taken as given. Folk’s (2019) conception of IL as academic cultural capital was resonant in regard to interactions with librarians.</w:t>
      </w:r>
    </w:p>
    <w:p w14:paraId="79F6F750" w14:textId="73B283CA" w:rsidR="005E0878" w:rsidRDefault="005E0878" w:rsidP="00BD55DA">
      <w:pPr>
        <w:spacing w:line="276" w:lineRule="auto"/>
        <w:rPr>
          <w:rFonts w:ascii="Arial" w:eastAsia="Arial" w:hAnsi="Arial" w:cs="Arial"/>
          <w:sz w:val="22"/>
          <w:szCs w:val="22"/>
        </w:rPr>
      </w:pPr>
      <w:r w:rsidRPr="00FB3185">
        <w:rPr>
          <w:rFonts w:ascii="Arial" w:eastAsia="Arial" w:hAnsi="Arial" w:cs="Arial"/>
          <w:sz w:val="22"/>
          <w:szCs w:val="22"/>
        </w:rPr>
        <w:t xml:space="preserve">Some members’ experiences demonstrate that IL classes, although representing hegemonic IL practices, </w:t>
      </w:r>
      <w:r w:rsidRPr="008E7FA7">
        <w:rPr>
          <w:rFonts w:ascii="Arial" w:eastAsia="Arial" w:hAnsi="Arial" w:cs="Arial"/>
          <w:iCs/>
          <w:sz w:val="22"/>
          <w:szCs w:val="22"/>
        </w:rPr>
        <w:t>did</w:t>
      </w:r>
      <w:r w:rsidRPr="008E7FA7">
        <w:rPr>
          <w:rFonts w:ascii="Arial" w:eastAsia="Arial" w:hAnsi="Arial" w:cs="Arial"/>
          <w:sz w:val="22"/>
          <w:szCs w:val="22"/>
        </w:rPr>
        <w:t xml:space="preserve"> </w:t>
      </w:r>
      <w:r w:rsidRPr="00FB3185">
        <w:rPr>
          <w:rFonts w:ascii="Arial" w:eastAsia="Arial" w:hAnsi="Arial" w:cs="Arial"/>
          <w:sz w:val="22"/>
          <w:szCs w:val="22"/>
        </w:rPr>
        <w:t xml:space="preserve">act as a means of transferring capital, though the extent to which a dedicated and genuine desire to formulate this to produce social equity might be questioned, given the negative perceptions some members reported hearing of working-class students from library workers. Reflecting on working-class students’ ability to manoeuvre through a </w:t>
      </w:r>
      <w:r w:rsidR="00020E2F">
        <w:rPr>
          <w:rFonts w:ascii="Arial" w:eastAsia="Arial" w:hAnsi="Arial" w:cs="Arial"/>
          <w:sz w:val="22"/>
          <w:szCs w:val="22"/>
        </w:rPr>
        <w:t>HE</w:t>
      </w:r>
      <w:r w:rsidRPr="00FB3185">
        <w:rPr>
          <w:rFonts w:ascii="Arial" w:eastAsia="Arial" w:hAnsi="Arial" w:cs="Arial"/>
          <w:sz w:val="22"/>
          <w:szCs w:val="22"/>
        </w:rPr>
        <w:t xml:space="preserve"> environment that can be dismissive, </w:t>
      </w:r>
      <w:r w:rsidR="008E7FA7" w:rsidRPr="00FB3185">
        <w:rPr>
          <w:rFonts w:ascii="Arial" w:eastAsia="Arial" w:hAnsi="Arial" w:cs="Arial"/>
          <w:sz w:val="22"/>
          <w:szCs w:val="22"/>
        </w:rPr>
        <w:t>negligent,</w:t>
      </w:r>
      <w:r w:rsidRPr="00FB3185">
        <w:rPr>
          <w:rFonts w:ascii="Arial" w:eastAsia="Arial" w:hAnsi="Arial" w:cs="Arial"/>
          <w:sz w:val="22"/>
          <w:szCs w:val="22"/>
        </w:rPr>
        <w:t xml:space="preserve"> or even hostile to their needs and experiences, we were drawn to Yosso’s </w:t>
      </w:r>
      <w:r w:rsidR="008E7FA7">
        <w:rPr>
          <w:rFonts w:ascii="Arial" w:eastAsia="Arial" w:hAnsi="Arial" w:cs="Arial"/>
          <w:sz w:val="22"/>
          <w:szCs w:val="22"/>
        </w:rPr>
        <w:t xml:space="preserve">(2005) </w:t>
      </w:r>
      <w:r w:rsidRPr="00FB3185">
        <w:rPr>
          <w:rFonts w:ascii="Arial" w:eastAsia="Arial" w:hAnsi="Arial" w:cs="Arial"/>
          <w:sz w:val="22"/>
          <w:szCs w:val="22"/>
        </w:rPr>
        <w:t>description of navigational capital. Navigational capital is the ability to work through, past and around barriers erected by institutions designed to exclude marginalised people. As working-class students who despite negative experiences at university were able to succeed academically and professionally, we recognise and celebrate the grit and tenacity this takes while acknowledging the toll this can exact. As working-class educators this appreciation allows us to better empathise, support and equip marginalised students to achieve their goals.</w:t>
      </w:r>
    </w:p>
    <w:p w14:paraId="2276E248" w14:textId="77777777" w:rsidR="00BD55DA" w:rsidRPr="00BD55DA" w:rsidRDefault="00BD55DA" w:rsidP="00BD55DA">
      <w:pPr>
        <w:spacing w:line="276" w:lineRule="auto"/>
        <w:rPr>
          <w:rFonts w:ascii="Arial" w:eastAsia="Arial" w:hAnsi="Arial" w:cs="Arial"/>
          <w:sz w:val="22"/>
          <w:szCs w:val="22"/>
        </w:rPr>
      </w:pPr>
    </w:p>
    <w:p w14:paraId="127AC06F" w14:textId="77777777" w:rsidR="005E0878" w:rsidRPr="00457F62" w:rsidRDefault="005E0878" w:rsidP="00457F62">
      <w:pPr>
        <w:pStyle w:val="Heading3"/>
        <w:spacing w:before="80" w:after="120"/>
        <w:rPr>
          <w:rFonts w:ascii="Arial" w:eastAsia="Arial" w:hAnsi="Arial" w:cs="Arial"/>
          <w:b/>
          <w:bCs/>
          <w:color w:val="auto"/>
        </w:rPr>
      </w:pPr>
      <w:r w:rsidRPr="00457F62">
        <w:rPr>
          <w:rFonts w:ascii="Arial" w:eastAsia="Arial" w:hAnsi="Arial" w:cs="Arial"/>
          <w:b/>
          <w:bCs/>
          <w:color w:val="auto"/>
        </w:rPr>
        <w:t>3.4 Librarians’ positionality and power</w:t>
      </w:r>
    </w:p>
    <w:p w14:paraId="0A352C48" w14:textId="77777777" w:rsidR="005E0878" w:rsidRPr="00FB3185" w:rsidRDefault="005E0878" w:rsidP="005E0878">
      <w:pPr>
        <w:spacing w:before="240" w:after="240" w:line="276" w:lineRule="auto"/>
        <w:rPr>
          <w:rFonts w:ascii="Arial" w:eastAsia="Arial" w:hAnsi="Arial" w:cs="Arial"/>
          <w:i/>
          <w:sz w:val="22"/>
          <w:szCs w:val="22"/>
        </w:rPr>
      </w:pPr>
      <w:r w:rsidRPr="00FB3185">
        <w:rPr>
          <w:rFonts w:ascii="Arial" w:eastAsia="Arial" w:hAnsi="Arial" w:cs="Arial"/>
          <w:i/>
          <w:sz w:val="22"/>
          <w:szCs w:val="22"/>
        </w:rPr>
        <w:t>“…so there’s a real imbalance there in terms of how the librarian is perceived by the academics. Unfortunately it’s the other way around as well, so the librarians tend to see the academics as these mighty, powerful figures and they are sometimes reticent. Librarians, in my opinion, are often very timid and they will not push academics because they fear being pushed back out of the classroom…”</w:t>
      </w:r>
    </w:p>
    <w:p w14:paraId="34F08459" w14:textId="77777777" w:rsidR="005E0878" w:rsidRPr="00FB3185" w:rsidRDefault="005E0878" w:rsidP="005E0878">
      <w:pPr>
        <w:spacing w:before="240" w:after="240" w:line="276" w:lineRule="auto"/>
        <w:jc w:val="right"/>
        <w:rPr>
          <w:rFonts w:ascii="Arial" w:eastAsia="Arial" w:hAnsi="Arial" w:cs="Arial"/>
          <w:sz w:val="22"/>
          <w:szCs w:val="22"/>
        </w:rPr>
      </w:pPr>
      <w:r w:rsidRPr="00FB3185">
        <w:rPr>
          <w:rFonts w:ascii="Arial" w:eastAsia="Arial" w:hAnsi="Arial" w:cs="Arial"/>
          <w:sz w:val="22"/>
          <w:szCs w:val="22"/>
        </w:rPr>
        <w:t>Andrew – discussion 1</w:t>
      </w:r>
    </w:p>
    <w:p w14:paraId="0A121B09" w14:textId="3370E680" w:rsidR="005E0878" w:rsidRPr="00FB3185" w:rsidRDefault="005E0878" w:rsidP="005E0878">
      <w:pPr>
        <w:spacing w:before="240" w:after="240" w:line="276" w:lineRule="auto"/>
        <w:rPr>
          <w:rFonts w:ascii="Arial" w:eastAsia="Arial" w:hAnsi="Arial" w:cs="Arial"/>
          <w:sz w:val="22"/>
          <w:szCs w:val="22"/>
        </w:rPr>
      </w:pPr>
      <w:r w:rsidRPr="00FB3185">
        <w:rPr>
          <w:rFonts w:ascii="Arial" w:eastAsia="Arial" w:hAnsi="Arial" w:cs="Arial"/>
          <w:sz w:val="22"/>
          <w:szCs w:val="22"/>
        </w:rPr>
        <w:t xml:space="preserve">In both personal memory and collaborative data collection, universities were perceived as being deeply hierarchical organisations where power was allocated primarily on the basis of role and position and not by virtue of expertise and job function. Within this hierarchy, librarians were generally perceived as being in a lower position in the hierarchy than all academic staff and performed supplicative roles in regard to IL teaching; having to request access to students, deferring to academics’ requests regarding content and in a weak negotiating position when discussing how teaching would be delivered. This power imbalance was seen as consistent throughout the academy, though manifesting more strongly in research-intensive institutions where differentials in the institutionalised cultural capital between academics, who typically hold a doctoral qualification, and librarians, who typically hold a masters qualification, was seen as reinforcing hierarchical power structures. A marginally less definitive hierarchy was observed in teaching-focused institutions where many academic staff hold a masters as their highest academic credential. That, in terms of IL skills development, the librarian held greater knowledge and experience than a typical academic was not seen as enough to challenge hierarchical power structures of the academy. Although we had experienced peers’ dissatisfaction with their hierarchical position in relation to academic staff, it was also felt between the participant-researchers that, as a group, librarians often upheld and reinforced the existing power structure. This was viewed both in terms of deferential behaviours towards ‘superiors’ while also emphasising their distinctive place as separate and superior to other professional services who were less </w:t>
      </w:r>
      <w:r w:rsidR="00116293" w:rsidRPr="00FB3185">
        <w:rPr>
          <w:rFonts w:ascii="Arial" w:eastAsia="Arial" w:hAnsi="Arial" w:cs="Arial"/>
          <w:sz w:val="22"/>
          <w:szCs w:val="22"/>
        </w:rPr>
        <w:t>academically aligned</w:t>
      </w:r>
      <w:r w:rsidRPr="00FB3185">
        <w:rPr>
          <w:rFonts w:ascii="Arial" w:eastAsia="Arial" w:hAnsi="Arial" w:cs="Arial"/>
          <w:sz w:val="22"/>
          <w:szCs w:val="22"/>
        </w:rPr>
        <w:t xml:space="preserve">, above ‘paraprofessional’ library staff and in contrast to marginalised students who didn’t meet expected values and standards of behaviour. This perception echoes the argument made by Pawley (1998) that </w:t>
      </w:r>
      <w:r w:rsidR="00116293">
        <w:rPr>
          <w:rFonts w:ascii="Arial" w:eastAsia="Arial" w:hAnsi="Arial" w:cs="Arial"/>
          <w:sz w:val="22"/>
          <w:szCs w:val="22"/>
        </w:rPr>
        <w:t xml:space="preserve">librarianship </w:t>
      </w:r>
      <w:r w:rsidRPr="00FB3185">
        <w:rPr>
          <w:rFonts w:ascii="Arial" w:eastAsia="Arial" w:hAnsi="Arial" w:cs="Arial"/>
          <w:sz w:val="22"/>
          <w:szCs w:val="22"/>
        </w:rPr>
        <w:t xml:space="preserve">as a </w:t>
      </w:r>
      <w:r w:rsidRPr="00FB3185">
        <w:rPr>
          <w:rFonts w:ascii="Arial" w:eastAsia="Arial" w:hAnsi="Arial" w:cs="Arial"/>
          <w:sz w:val="22"/>
          <w:szCs w:val="22"/>
        </w:rPr>
        <w:lastRenderedPageBreak/>
        <w:t xml:space="preserve">sector seeks distinction through a demarcated ‘professional’ status </w:t>
      </w:r>
      <w:r w:rsidR="00116293">
        <w:rPr>
          <w:rFonts w:ascii="Arial" w:eastAsia="Arial" w:hAnsi="Arial" w:cs="Arial"/>
          <w:sz w:val="22"/>
          <w:szCs w:val="22"/>
        </w:rPr>
        <w:t xml:space="preserve">as well as </w:t>
      </w:r>
      <w:r w:rsidRPr="00FB3185">
        <w:rPr>
          <w:rFonts w:ascii="Arial" w:eastAsia="Arial" w:hAnsi="Arial" w:cs="Arial"/>
          <w:sz w:val="22"/>
          <w:szCs w:val="22"/>
        </w:rPr>
        <w:t xml:space="preserve">alignment with and service to groups with </w:t>
      </w:r>
      <w:r w:rsidR="00116293">
        <w:rPr>
          <w:rFonts w:ascii="Arial" w:eastAsia="Arial" w:hAnsi="Arial" w:cs="Arial"/>
          <w:sz w:val="22"/>
          <w:szCs w:val="22"/>
        </w:rPr>
        <w:t>a higher, more secure</w:t>
      </w:r>
      <w:r w:rsidRPr="00FB3185">
        <w:rPr>
          <w:rFonts w:ascii="Arial" w:eastAsia="Arial" w:hAnsi="Arial" w:cs="Arial"/>
          <w:sz w:val="22"/>
          <w:szCs w:val="22"/>
        </w:rPr>
        <w:t xml:space="preserve"> status. </w:t>
      </w:r>
    </w:p>
    <w:p w14:paraId="73A3CD6E" w14:textId="2E74EAA9" w:rsidR="005E0878" w:rsidRPr="00FB3185" w:rsidRDefault="005E0878" w:rsidP="005E0878">
      <w:pPr>
        <w:spacing w:before="240" w:after="240" w:line="276" w:lineRule="auto"/>
        <w:rPr>
          <w:rFonts w:ascii="Arial" w:eastAsia="Arial" w:hAnsi="Arial" w:cs="Arial"/>
          <w:sz w:val="22"/>
          <w:szCs w:val="22"/>
        </w:rPr>
      </w:pPr>
      <w:r w:rsidRPr="00FB3185">
        <w:rPr>
          <w:rFonts w:ascii="Arial" w:eastAsia="Arial" w:hAnsi="Arial" w:cs="Arial"/>
          <w:sz w:val="22"/>
          <w:szCs w:val="22"/>
        </w:rPr>
        <w:t xml:space="preserve">In discussion, librarians’ hierarchical position and institutional capital was explored </w:t>
      </w:r>
      <w:r w:rsidR="00116293" w:rsidRPr="00FB3185">
        <w:rPr>
          <w:rFonts w:ascii="Arial" w:eastAsia="Arial" w:hAnsi="Arial" w:cs="Arial"/>
          <w:sz w:val="22"/>
          <w:szCs w:val="22"/>
        </w:rPr>
        <w:t>further,</w:t>
      </w:r>
      <w:r w:rsidRPr="00FB3185">
        <w:rPr>
          <w:rFonts w:ascii="Arial" w:eastAsia="Arial" w:hAnsi="Arial" w:cs="Arial"/>
          <w:sz w:val="22"/>
          <w:szCs w:val="22"/>
        </w:rPr>
        <w:t xml:space="preserve"> and the metaphor of domestic service and the governess was used to explain this liminal and ambiguous position:</w:t>
      </w:r>
    </w:p>
    <w:p w14:paraId="6E0CF8C2" w14:textId="77777777" w:rsidR="005E0878" w:rsidRPr="00FB3185" w:rsidRDefault="005E0878" w:rsidP="005E0878">
      <w:pPr>
        <w:spacing w:before="240" w:after="240" w:line="276" w:lineRule="auto"/>
        <w:rPr>
          <w:rFonts w:ascii="Arial" w:eastAsia="Arial" w:hAnsi="Arial" w:cs="Arial"/>
          <w:i/>
          <w:sz w:val="22"/>
          <w:szCs w:val="22"/>
        </w:rPr>
      </w:pPr>
      <w:r w:rsidRPr="00FB3185">
        <w:rPr>
          <w:rFonts w:ascii="Arial" w:eastAsia="Arial" w:hAnsi="Arial" w:cs="Arial"/>
          <w:i/>
          <w:sz w:val="22"/>
          <w:szCs w:val="22"/>
        </w:rPr>
        <w:t>“[Librarians] occupy this weird position in a university where it’s almost… it’s like you’re sort of a servant of the academics but at the same time you’re a bit of an academic yourself. You’re not seen as functional as somebody who works maybe in IT, but you’re not a full blown academic either. The best way I can describe it is like when you read 19</w:t>
      </w:r>
      <w:r w:rsidRPr="00FB3185">
        <w:rPr>
          <w:rFonts w:ascii="Arial" w:eastAsia="Arial" w:hAnsi="Arial" w:cs="Arial"/>
          <w:i/>
          <w:sz w:val="22"/>
          <w:szCs w:val="22"/>
          <w:vertAlign w:val="superscript"/>
        </w:rPr>
        <w:t>th</w:t>
      </w:r>
      <w:r w:rsidRPr="00FB3185">
        <w:rPr>
          <w:rFonts w:ascii="Arial" w:eastAsia="Arial" w:hAnsi="Arial" w:cs="Arial"/>
          <w:i/>
          <w:sz w:val="22"/>
          <w:szCs w:val="22"/>
        </w:rPr>
        <w:t xml:space="preserve"> Century literature. They talk about the governess who is sort of a servant, but also part of the family. They have some of the capital of the family, but a lower status.”</w:t>
      </w:r>
    </w:p>
    <w:p w14:paraId="02B017CD" w14:textId="77777777" w:rsidR="005E0878" w:rsidRPr="00FB3185" w:rsidRDefault="005E0878" w:rsidP="005E0878">
      <w:pPr>
        <w:spacing w:before="240" w:after="240" w:line="276" w:lineRule="auto"/>
        <w:jc w:val="right"/>
        <w:rPr>
          <w:rFonts w:ascii="Arial" w:eastAsia="Arial" w:hAnsi="Arial" w:cs="Arial"/>
          <w:sz w:val="22"/>
          <w:szCs w:val="22"/>
        </w:rPr>
      </w:pPr>
      <w:r w:rsidRPr="00FB3185">
        <w:rPr>
          <w:rFonts w:ascii="Arial" w:eastAsia="Arial" w:hAnsi="Arial" w:cs="Arial"/>
          <w:sz w:val="22"/>
          <w:szCs w:val="22"/>
        </w:rPr>
        <w:t>Darren – discussion 1</w:t>
      </w:r>
    </w:p>
    <w:p w14:paraId="388DC78C" w14:textId="50778CA3" w:rsidR="005E0878" w:rsidRPr="00FB3185" w:rsidRDefault="005E0878" w:rsidP="005E0878">
      <w:pPr>
        <w:spacing w:before="240" w:after="240" w:line="276" w:lineRule="auto"/>
        <w:rPr>
          <w:rFonts w:ascii="Arial" w:eastAsia="Arial" w:hAnsi="Arial" w:cs="Arial"/>
          <w:sz w:val="22"/>
          <w:szCs w:val="22"/>
        </w:rPr>
      </w:pPr>
      <w:r w:rsidRPr="00FB3185">
        <w:rPr>
          <w:rFonts w:ascii="Arial" w:eastAsia="Arial" w:hAnsi="Arial" w:cs="Arial"/>
          <w:sz w:val="22"/>
          <w:szCs w:val="22"/>
        </w:rPr>
        <w:t>The metaphor of the ‘academic governess’ also brought in considerations of intersectionality in the power politics of the university, in particular gender, given the library profession is predominantly women, and archetypal expectations and</w:t>
      </w:r>
      <w:r w:rsidR="00116293">
        <w:rPr>
          <w:rFonts w:ascii="Arial" w:eastAsia="Arial" w:hAnsi="Arial" w:cs="Arial"/>
          <w:sz w:val="22"/>
          <w:szCs w:val="22"/>
        </w:rPr>
        <w:t xml:space="preserve"> the</w:t>
      </w:r>
      <w:r w:rsidRPr="00FB3185">
        <w:rPr>
          <w:rFonts w:ascii="Arial" w:eastAsia="Arial" w:hAnsi="Arial" w:cs="Arial"/>
          <w:sz w:val="22"/>
          <w:szCs w:val="22"/>
        </w:rPr>
        <w:t xml:space="preserve"> idealisation of White middle-class femininity (</w:t>
      </w:r>
      <w:proofErr w:type="spellStart"/>
      <w:r w:rsidRPr="00FB3185">
        <w:rPr>
          <w:rFonts w:ascii="Arial" w:eastAsia="Arial" w:hAnsi="Arial" w:cs="Arial"/>
          <w:sz w:val="22"/>
          <w:szCs w:val="22"/>
        </w:rPr>
        <w:t>Schlesselman-Tarango</w:t>
      </w:r>
      <w:proofErr w:type="spellEnd"/>
      <w:r w:rsidRPr="00FB3185">
        <w:rPr>
          <w:rFonts w:ascii="Arial" w:eastAsia="Arial" w:hAnsi="Arial" w:cs="Arial"/>
          <w:sz w:val="22"/>
          <w:szCs w:val="22"/>
        </w:rPr>
        <w:t xml:space="preserve">, 2016). The overall position was seen as the deployment of limited power to secure a precarious place within the hierarchy. </w:t>
      </w:r>
    </w:p>
    <w:p w14:paraId="322D28EB" w14:textId="0D23C0F8" w:rsidR="005E0878" w:rsidRPr="00FB3185" w:rsidRDefault="005E0878" w:rsidP="005E0878">
      <w:pPr>
        <w:spacing w:before="240" w:after="240" w:line="276" w:lineRule="auto"/>
        <w:rPr>
          <w:rFonts w:ascii="Arial" w:eastAsia="Arial" w:hAnsi="Arial" w:cs="Arial"/>
          <w:sz w:val="22"/>
          <w:szCs w:val="22"/>
        </w:rPr>
      </w:pPr>
      <w:r w:rsidRPr="00FB3185">
        <w:rPr>
          <w:rFonts w:ascii="Arial" w:eastAsia="Arial" w:hAnsi="Arial" w:cs="Arial"/>
          <w:sz w:val="22"/>
          <w:szCs w:val="22"/>
        </w:rPr>
        <w:t>As working-class university workers, the group recognised the hierarchical nature of the institution and the uncodified but distinct place librarians occupied within the structure. We also recognised that while job role, gender and institutionalised cultural capital</w:t>
      </w:r>
      <w:r w:rsidR="00116293">
        <w:rPr>
          <w:rFonts w:ascii="Arial" w:eastAsia="Arial" w:hAnsi="Arial" w:cs="Arial"/>
          <w:sz w:val="22"/>
          <w:szCs w:val="22"/>
        </w:rPr>
        <w:t xml:space="preserve"> </w:t>
      </w:r>
      <w:r w:rsidRPr="00FB3185">
        <w:rPr>
          <w:rFonts w:ascii="Arial" w:eastAsia="Arial" w:hAnsi="Arial" w:cs="Arial"/>
          <w:sz w:val="22"/>
          <w:szCs w:val="22"/>
        </w:rPr>
        <w:t>in the form of academic credentials</w:t>
      </w:r>
      <w:r w:rsidR="00116293">
        <w:rPr>
          <w:rFonts w:ascii="Arial" w:eastAsia="Arial" w:hAnsi="Arial" w:cs="Arial"/>
          <w:sz w:val="22"/>
          <w:szCs w:val="22"/>
        </w:rPr>
        <w:t xml:space="preserve"> </w:t>
      </w:r>
      <w:r w:rsidRPr="00FB3185">
        <w:rPr>
          <w:rFonts w:ascii="Arial" w:eastAsia="Arial" w:hAnsi="Arial" w:cs="Arial"/>
          <w:sz w:val="22"/>
          <w:szCs w:val="22"/>
        </w:rPr>
        <w:t xml:space="preserve">form a hierarchical structure, social class conflict and prejudice cuts across these </w:t>
      </w:r>
      <w:r w:rsidR="00116293" w:rsidRPr="00FB3185">
        <w:rPr>
          <w:rFonts w:ascii="Arial" w:eastAsia="Arial" w:hAnsi="Arial" w:cs="Arial"/>
          <w:sz w:val="22"/>
          <w:szCs w:val="22"/>
        </w:rPr>
        <w:t>stratifications,</w:t>
      </w:r>
      <w:r w:rsidRPr="00FB3185">
        <w:rPr>
          <w:rFonts w:ascii="Arial" w:eastAsia="Arial" w:hAnsi="Arial" w:cs="Arial"/>
          <w:sz w:val="22"/>
          <w:szCs w:val="22"/>
        </w:rPr>
        <w:t xml:space="preserve"> </w:t>
      </w:r>
      <w:r w:rsidR="00116293">
        <w:rPr>
          <w:rFonts w:ascii="Arial" w:eastAsia="Arial" w:hAnsi="Arial" w:cs="Arial"/>
          <w:sz w:val="22"/>
          <w:szCs w:val="22"/>
        </w:rPr>
        <w:t xml:space="preserve">ensuring </w:t>
      </w:r>
      <w:r w:rsidRPr="00FB3185">
        <w:rPr>
          <w:rFonts w:ascii="Arial" w:eastAsia="Arial" w:hAnsi="Arial" w:cs="Arial"/>
          <w:sz w:val="22"/>
          <w:szCs w:val="22"/>
        </w:rPr>
        <w:t xml:space="preserve">that working-class academics and working-class librarians both experience oppressive practices within </w:t>
      </w:r>
      <w:r w:rsidRPr="00FB3185">
        <w:rPr>
          <w:rFonts w:ascii="Arial" w:eastAsia="Arial" w:hAnsi="Arial" w:cs="Arial"/>
          <w:i/>
          <w:sz w:val="22"/>
          <w:szCs w:val="22"/>
        </w:rPr>
        <w:t>and</w:t>
      </w:r>
      <w:r w:rsidRPr="00FB3185">
        <w:rPr>
          <w:rFonts w:ascii="Arial" w:eastAsia="Arial" w:hAnsi="Arial" w:cs="Arial"/>
          <w:sz w:val="22"/>
          <w:szCs w:val="22"/>
        </w:rPr>
        <w:t xml:space="preserve"> outside of these strata (Crew, 2020).</w:t>
      </w:r>
    </w:p>
    <w:p w14:paraId="09878ECC" w14:textId="77777777" w:rsidR="005E0878" w:rsidRPr="00FB3185" w:rsidRDefault="005E0878" w:rsidP="005E0878">
      <w:pPr>
        <w:spacing w:before="240" w:after="240" w:line="276" w:lineRule="auto"/>
        <w:rPr>
          <w:rFonts w:ascii="Arial" w:eastAsia="Arial" w:hAnsi="Arial" w:cs="Arial"/>
          <w:i/>
          <w:sz w:val="22"/>
          <w:szCs w:val="22"/>
        </w:rPr>
      </w:pPr>
      <w:r w:rsidRPr="00FB3185">
        <w:rPr>
          <w:rFonts w:ascii="Arial" w:eastAsia="Arial" w:hAnsi="Arial" w:cs="Arial"/>
          <w:i/>
          <w:sz w:val="22"/>
          <w:szCs w:val="22"/>
        </w:rPr>
        <w:t>“I did experience what I perceived to be some classism from colleagues elsewhere in the university, as well as within my immediate department. This included making comments about my accent, questioning my ability and knowledge and contacting another, male, colleague in my department to ask the same question when they didn’t like the answer.”</w:t>
      </w:r>
    </w:p>
    <w:p w14:paraId="307DF044" w14:textId="77777777" w:rsidR="005E0878" w:rsidRPr="00FB3185" w:rsidRDefault="005E0878" w:rsidP="005E0878">
      <w:pPr>
        <w:spacing w:before="240" w:after="240" w:line="276" w:lineRule="auto"/>
        <w:jc w:val="right"/>
        <w:rPr>
          <w:rFonts w:ascii="Arial" w:eastAsia="Arial" w:hAnsi="Arial" w:cs="Arial"/>
          <w:sz w:val="22"/>
          <w:szCs w:val="22"/>
        </w:rPr>
      </w:pPr>
      <w:r w:rsidRPr="00FB3185">
        <w:rPr>
          <w:rFonts w:ascii="Arial" w:eastAsia="Arial" w:hAnsi="Arial" w:cs="Arial"/>
          <w:sz w:val="22"/>
          <w:szCs w:val="22"/>
        </w:rPr>
        <w:t>Rosie – personal memory data</w:t>
      </w:r>
    </w:p>
    <w:p w14:paraId="6A773778" w14:textId="72DAE329" w:rsidR="005E0878" w:rsidRPr="00FB3185" w:rsidRDefault="005E0878" w:rsidP="005E0878">
      <w:pPr>
        <w:spacing w:before="240" w:after="240" w:line="276" w:lineRule="auto"/>
        <w:rPr>
          <w:rFonts w:ascii="Arial" w:eastAsia="Arial" w:hAnsi="Arial" w:cs="Arial"/>
          <w:sz w:val="22"/>
          <w:szCs w:val="22"/>
        </w:rPr>
      </w:pPr>
      <w:r w:rsidRPr="00FB3185">
        <w:rPr>
          <w:rFonts w:ascii="Arial" w:eastAsia="Arial" w:hAnsi="Arial" w:cs="Arial"/>
          <w:sz w:val="22"/>
          <w:szCs w:val="22"/>
        </w:rPr>
        <w:t xml:space="preserve">Despite this, the group recognised considerable reserves of resolve to resist and challenge hegemonic power structures </w:t>
      </w:r>
      <w:r w:rsidR="009522E5">
        <w:rPr>
          <w:rFonts w:ascii="Arial" w:eastAsia="Arial" w:hAnsi="Arial" w:cs="Arial"/>
          <w:sz w:val="22"/>
          <w:szCs w:val="22"/>
        </w:rPr>
        <w:t>with</w:t>
      </w:r>
      <w:r w:rsidRPr="00FB3185">
        <w:rPr>
          <w:rFonts w:ascii="Arial" w:eastAsia="Arial" w:hAnsi="Arial" w:cs="Arial"/>
          <w:sz w:val="22"/>
          <w:szCs w:val="22"/>
        </w:rPr>
        <w:t xml:space="preserve">in the institution. </w:t>
      </w:r>
      <w:proofErr w:type="spellStart"/>
      <w:r w:rsidRPr="00FB3185">
        <w:rPr>
          <w:rFonts w:ascii="Arial" w:eastAsia="Arial" w:hAnsi="Arial" w:cs="Arial"/>
          <w:sz w:val="22"/>
          <w:szCs w:val="22"/>
        </w:rPr>
        <w:t>Yosso</w:t>
      </w:r>
      <w:proofErr w:type="spellEnd"/>
      <w:r w:rsidRPr="00FB3185">
        <w:rPr>
          <w:rFonts w:ascii="Arial" w:eastAsia="Arial" w:hAnsi="Arial" w:cs="Arial"/>
          <w:sz w:val="22"/>
          <w:szCs w:val="22"/>
        </w:rPr>
        <w:t xml:space="preserve"> (2005) describes this as resistant capital, </w:t>
      </w:r>
      <w:r w:rsidR="009522E5">
        <w:rPr>
          <w:rFonts w:ascii="Arial" w:eastAsia="Arial" w:hAnsi="Arial" w:cs="Arial"/>
          <w:sz w:val="22"/>
          <w:szCs w:val="22"/>
        </w:rPr>
        <w:t xml:space="preserve">that being </w:t>
      </w:r>
      <w:r w:rsidRPr="00FB3185">
        <w:rPr>
          <w:rFonts w:ascii="Arial" w:eastAsia="Arial" w:hAnsi="Arial" w:cs="Arial"/>
          <w:sz w:val="22"/>
          <w:szCs w:val="22"/>
        </w:rPr>
        <w:t xml:space="preserve">“knowledge and skills fostered through oppositional behaviour that challenges inequality”. Among the group’s librarians, resistant capital was expressed as a desire to integrate critical practices into their work both in terms of action, that is </w:t>
      </w:r>
      <w:r w:rsidRPr="009522E5">
        <w:rPr>
          <w:rFonts w:ascii="Arial" w:eastAsia="Arial" w:hAnsi="Arial" w:cs="Arial"/>
          <w:i/>
          <w:iCs/>
          <w:sz w:val="22"/>
          <w:szCs w:val="22"/>
        </w:rPr>
        <w:t>how</w:t>
      </w:r>
      <w:r w:rsidRPr="00FB3185">
        <w:rPr>
          <w:rFonts w:ascii="Arial" w:eastAsia="Arial" w:hAnsi="Arial" w:cs="Arial"/>
          <w:sz w:val="22"/>
          <w:szCs w:val="22"/>
        </w:rPr>
        <w:t xml:space="preserve"> they teach; and content, </w:t>
      </w:r>
      <w:r w:rsidRPr="009522E5">
        <w:rPr>
          <w:rFonts w:ascii="Arial" w:eastAsia="Arial" w:hAnsi="Arial" w:cs="Arial"/>
          <w:i/>
          <w:iCs/>
          <w:sz w:val="22"/>
          <w:szCs w:val="22"/>
        </w:rPr>
        <w:t>what</w:t>
      </w:r>
      <w:r w:rsidRPr="00FB3185">
        <w:rPr>
          <w:rFonts w:ascii="Arial" w:eastAsia="Arial" w:hAnsi="Arial" w:cs="Arial"/>
          <w:sz w:val="22"/>
          <w:szCs w:val="22"/>
        </w:rPr>
        <w:t xml:space="preserve"> they teach. The working-class librarians in the group also described a high degree of solidarity with students from marginalised backgrounds and a particular desire to design and deliver services that met their needs, rather than the perceived needs of an imagined, idealised middle-class student. For Teresa, the working-class academic in the group, challenging inequality within a hierarchical system was expressed in different ways. In teaching, Teresa described recognising the expertise and unique contribution a subject librarian had on her modules and a practice of co-creating meaningful and relevant IL sessions. To achieve this </w:t>
      </w:r>
      <w:r w:rsidRPr="00FB3185">
        <w:rPr>
          <w:rFonts w:ascii="Arial" w:eastAsia="Arial" w:hAnsi="Arial" w:cs="Arial"/>
          <w:sz w:val="22"/>
          <w:szCs w:val="22"/>
        </w:rPr>
        <w:lastRenderedPageBreak/>
        <w:t>however, she described first having to overcome the hierarchy-prescribed status gulf between herself and a librarian and to build trust based on an equitable power balance:</w:t>
      </w:r>
    </w:p>
    <w:p w14:paraId="7A97DD78" w14:textId="77777777" w:rsidR="005E0878" w:rsidRPr="00FB3185" w:rsidRDefault="005E0878" w:rsidP="005E0878">
      <w:pPr>
        <w:spacing w:before="240" w:after="240" w:line="276" w:lineRule="auto"/>
        <w:rPr>
          <w:rFonts w:ascii="Arial" w:eastAsia="Arial" w:hAnsi="Arial" w:cs="Arial"/>
          <w:i/>
          <w:sz w:val="22"/>
          <w:szCs w:val="22"/>
        </w:rPr>
      </w:pPr>
      <w:r w:rsidRPr="00FB3185">
        <w:rPr>
          <w:rFonts w:ascii="Arial" w:eastAsia="Arial" w:hAnsi="Arial" w:cs="Arial"/>
          <w:i/>
          <w:sz w:val="22"/>
          <w:szCs w:val="22"/>
        </w:rPr>
        <w:t>“</w:t>
      </w:r>
      <w:proofErr w:type="gramStart"/>
      <w:r w:rsidRPr="00FB3185">
        <w:rPr>
          <w:rFonts w:ascii="Arial" w:eastAsia="Arial" w:hAnsi="Arial" w:cs="Arial"/>
          <w:i/>
          <w:sz w:val="22"/>
          <w:szCs w:val="22"/>
        </w:rPr>
        <w:t>Yeah</w:t>
      </w:r>
      <w:proofErr w:type="gramEnd"/>
      <w:r w:rsidRPr="00FB3185">
        <w:rPr>
          <w:rFonts w:ascii="Arial" w:eastAsia="Arial" w:hAnsi="Arial" w:cs="Arial"/>
          <w:i/>
          <w:sz w:val="22"/>
          <w:szCs w:val="22"/>
        </w:rPr>
        <w:t xml:space="preserve"> about timidity, I remember being invited to a session… and the librarian who I work with kept pointing out [to students] that ‘there’s an academic here’. And I was like ‘Oh my gosh no, don’t do this’… It was all of a sudden when I was in that </w:t>
      </w:r>
      <w:proofErr w:type="gramStart"/>
      <w:r w:rsidRPr="00FB3185">
        <w:rPr>
          <w:rFonts w:ascii="Arial" w:eastAsia="Arial" w:hAnsi="Arial" w:cs="Arial"/>
          <w:i/>
          <w:sz w:val="22"/>
          <w:szCs w:val="22"/>
        </w:rPr>
        <w:t>environment</w:t>
      </w:r>
      <w:proofErr w:type="gramEnd"/>
      <w:r w:rsidRPr="00FB3185">
        <w:rPr>
          <w:rFonts w:ascii="Arial" w:eastAsia="Arial" w:hAnsi="Arial" w:cs="Arial"/>
          <w:i/>
          <w:sz w:val="22"/>
          <w:szCs w:val="22"/>
        </w:rPr>
        <w:t xml:space="preserve"> she started treating me completely different and I was like we’ve had this really good working relationship because I told her right from the start ‘we are working on this together. So it’s my module however, I need, I can’t, give my students the expertise that you have and that’s what I was always trying to get across to her. And I think lucky enough she did know that I was coming at it from that, so anything she needed she would always come to me.”</w:t>
      </w:r>
    </w:p>
    <w:p w14:paraId="2F182D7F" w14:textId="77777777" w:rsidR="005E0878" w:rsidRPr="00FB3185" w:rsidRDefault="005E0878" w:rsidP="005E0878">
      <w:pPr>
        <w:spacing w:before="240" w:after="240" w:line="276" w:lineRule="auto"/>
        <w:jc w:val="right"/>
        <w:rPr>
          <w:rFonts w:ascii="Arial" w:eastAsia="Arial" w:hAnsi="Arial" w:cs="Arial"/>
          <w:sz w:val="24"/>
          <w:szCs w:val="24"/>
        </w:rPr>
      </w:pPr>
      <w:r w:rsidRPr="00FB3185">
        <w:rPr>
          <w:rFonts w:ascii="Arial" w:eastAsia="Arial" w:hAnsi="Arial" w:cs="Arial"/>
          <w:sz w:val="22"/>
          <w:szCs w:val="22"/>
        </w:rPr>
        <w:t>Teresa – discussion 1</w:t>
      </w:r>
    </w:p>
    <w:p w14:paraId="4D962000" w14:textId="77777777" w:rsidR="005E0878" w:rsidRPr="00457F62" w:rsidRDefault="005E0878" w:rsidP="00457F62">
      <w:pPr>
        <w:pStyle w:val="Heading3"/>
        <w:spacing w:before="80" w:after="120"/>
        <w:rPr>
          <w:rFonts w:ascii="Arial" w:eastAsia="Arial" w:hAnsi="Arial" w:cs="Arial"/>
          <w:b/>
          <w:bCs/>
          <w:color w:val="auto"/>
        </w:rPr>
      </w:pPr>
      <w:r w:rsidRPr="00457F62">
        <w:rPr>
          <w:rFonts w:ascii="Arial" w:eastAsia="Arial" w:hAnsi="Arial" w:cs="Arial"/>
          <w:b/>
          <w:bCs/>
          <w:color w:val="auto"/>
        </w:rPr>
        <w:t>3.5 Deficit models</w:t>
      </w:r>
    </w:p>
    <w:p w14:paraId="1356890D" w14:textId="3A623F8C" w:rsidR="005E0878" w:rsidRPr="00FB3185" w:rsidRDefault="005E0878" w:rsidP="005E0878">
      <w:pPr>
        <w:spacing w:before="240" w:after="240" w:line="276" w:lineRule="auto"/>
        <w:rPr>
          <w:rFonts w:ascii="Arial" w:eastAsia="Arial" w:hAnsi="Arial" w:cs="Arial"/>
          <w:i/>
          <w:sz w:val="22"/>
          <w:szCs w:val="22"/>
        </w:rPr>
      </w:pPr>
      <w:r w:rsidRPr="00FB3185">
        <w:rPr>
          <w:rFonts w:ascii="Arial" w:eastAsia="Arial" w:hAnsi="Arial" w:cs="Arial"/>
          <w:i/>
          <w:sz w:val="22"/>
          <w:szCs w:val="22"/>
        </w:rPr>
        <w:t>“I find that staff are always very critical of students who haven’t got skills and I’m sure it’s something that you said… they’ve not needed those skills yet. So that’s why they haven’t got those skills and I think this is something about being working class, we collect skills we need, you know, sometimes we don’t need the skills of li</w:t>
      </w:r>
      <w:r w:rsidR="002121B5">
        <w:rPr>
          <w:rFonts w:ascii="Arial" w:eastAsia="Arial" w:hAnsi="Arial" w:cs="Arial"/>
          <w:i/>
          <w:sz w:val="22"/>
          <w:szCs w:val="22"/>
        </w:rPr>
        <w:t>k</w:t>
      </w:r>
      <w:r w:rsidRPr="00FB3185">
        <w:rPr>
          <w:rFonts w:ascii="Arial" w:eastAsia="Arial" w:hAnsi="Arial" w:cs="Arial"/>
          <w:i/>
          <w:sz w:val="22"/>
          <w:szCs w:val="22"/>
        </w:rPr>
        <w:t>e, for instance driving until we need driving. We you know, we won’t learn to drive until we need to”</w:t>
      </w:r>
    </w:p>
    <w:p w14:paraId="79D48485" w14:textId="77777777" w:rsidR="005E0878" w:rsidRPr="00FB3185" w:rsidRDefault="005E0878" w:rsidP="005E0878">
      <w:pPr>
        <w:spacing w:before="240" w:after="240" w:line="276" w:lineRule="auto"/>
        <w:jc w:val="right"/>
        <w:rPr>
          <w:rFonts w:ascii="Arial" w:eastAsia="Arial" w:hAnsi="Arial" w:cs="Arial"/>
          <w:sz w:val="22"/>
          <w:szCs w:val="22"/>
        </w:rPr>
      </w:pPr>
      <w:r w:rsidRPr="00FB3185">
        <w:rPr>
          <w:rFonts w:ascii="Arial" w:eastAsia="Arial" w:hAnsi="Arial" w:cs="Arial"/>
          <w:sz w:val="22"/>
          <w:szCs w:val="22"/>
        </w:rPr>
        <w:t>Teresa – discussion 1</w:t>
      </w:r>
    </w:p>
    <w:p w14:paraId="68ECE97C" w14:textId="4C58AD35" w:rsidR="005E0878" w:rsidRPr="00FB3185" w:rsidRDefault="005E0878" w:rsidP="005E0878">
      <w:pPr>
        <w:spacing w:before="240" w:after="240" w:line="276" w:lineRule="auto"/>
        <w:rPr>
          <w:rFonts w:ascii="Arial" w:hAnsi="Arial" w:cs="Arial"/>
          <w:highlight w:val="yellow"/>
        </w:rPr>
      </w:pPr>
      <w:r w:rsidRPr="00FB3185">
        <w:rPr>
          <w:rFonts w:ascii="Arial" w:eastAsia="Arial" w:hAnsi="Arial" w:cs="Arial"/>
          <w:sz w:val="22"/>
          <w:szCs w:val="22"/>
        </w:rPr>
        <w:t>Members of the group reported personal experiences where they observed, or were subject themselves to, a perception that working-class students lacked and were unlikely to gain the academic skills, including IL, required to succeed in</w:t>
      </w:r>
      <w:r w:rsidR="00020E2F">
        <w:rPr>
          <w:rFonts w:ascii="Arial" w:eastAsia="Arial" w:hAnsi="Arial" w:cs="Arial"/>
          <w:sz w:val="22"/>
          <w:szCs w:val="22"/>
        </w:rPr>
        <w:t xml:space="preserve"> HE</w:t>
      </w:r>
      <w:r w:rsidRPr="00FB3185">
        <w:rPr>
          <w:rFonts w:ascii="Arial" w:eastAsia="Arial" w:hAnsi="Arial" w:cs="Arial"/>
          <w:sz w:val="22"/>
          <w:szCs w:val="22"/>
        </w:rPr>
        <w:t>. Group members observed that academic and library staff frequently expressed not only a negative assessment of the skills students had, but also a degree of fatalism towards the possibility of students gaining skills to the degree required for academic success. This assessment was seen as having a significant classed element, with students from widening participation or non-traditional backgrounds</w:t>
      </w:r>
      <w:r w:rsidR="009A3AB6">
        <w:rPr>
          <w:rFonts w:ascii="Arial" w:eastAsia="Arial" w:hAnsi="Arial" w:cs="Arial"/>
          <w:sz w:val="22"/>
          <w:szCs w:val="22"/>
        </w:rPr>
        <w:t xml:space="preserve"> (</w:t>
      </w:r>
      <w:r w:rsidRPr="00FB3185">
        <w:rPr>
          <w:rFonts w:ascii="Arial" w:eastAsia="Arial" w:hAnsi="Arial" w:cs="Arial"/>
          <w:sz w:val="22"/>
          <w:szCs w:val="22"/>
        </w:rPr>
        <w:t xml:space="preserve">the term ‘working-class’ </w:t>
      </w:r>
      <w:r w:rsidR="009A3AB6">
        <w:rPr>
          <w:rFonts w:ascii="Arial" w:eastAsia="Arial" w:hAnsi="Arial" w:cs="Arial"/>
          <w:sz w:val="22"/>
          <w:szCs w:val="22"/>
        </w:rPr>
        <w:t>was</w:t>
      </w:r>
      <w:r w:rsidRPr="00FB3185">
        <w:rPr>
          <w:rFonts w:ascii="Arial" w:eastAsia="Arial" w:hAnsi="Arial" w:cs="Arial"/>
          <w:sz w:val="22"/>
          <w:szCs w:val="22"/>
        </w:rPr>
        <w:t xml:space="preserve"> rarely encountered</w:t>
      </w:r>
      <w:r w:rsidR="009A3AB6">
        <w:rPr>
          <w:rFonts w:ascii="Arial" w:eastAsia="Arial" w:hAnsi="Arial" w:cs="Arial"/>
          <w:sz w:val="22"/>
          <w:szCs w:val="22"/>
        </w:rPr>
        <w:t xml:space="preserve">) </w:t>
      </w:r>
      <w:r w:rsidRPr="00FB3185">
        <w:rPr>
          <w:rFonts w:ascii="Arial" w:eastAsia="Arial" w:hAnsi="Arial" w:cs="Arial"/>
          <w:sz w:val="22"/>
          <w:szCs w:val="22"/>
        </w:rPr>
        <w:t xml:space="preserve">having particularly low levels of skills. Regarding skills training, including IL, with students who were or were perceived to be working class the work was characterised as remedial rather than developmental; that is, it was undertaken to address a past deficit in education rather than building on existing skills. This idea was deeply linked to the “pushing back” concept discussed above, </w:t>
      </w:r>
      <w:r w:rsidR="009A3AB6">
        <w:rPr>
          <w:rFonts w:ascii="Arial" w:eastAsia="Arial" w:hAnsi="Arial" w:cs="Arial"/>
          <w:sz w:val="22"/>
          <w:szCs w:val="22"/>
        </w:rPr>
        <w:t>whereby</w:t>
      </w:r>
      <w:r w:rsidRPr="00FB3185">
        <w:rPr>
          <w:rFonts w:ascii="Arial" w:eastAsia="Arial" w:hAnsi="Arial" w:cs="Arial"/>
          <w:sz w:val="22"/>
          <w:szCs w:val="22"/>
        </w:rPr>
        <w:t xml:space="preserve"> members noted a feeling of frustration among academics and librarians that time was being spent in</w:t>
      </w:r>
      <w:r w:rsidR="00020E2F">
        <w:rPr>
          <w:rFonts w:ascii="Arial" w:eastAsia="Arial" w:hAnsi="Arial" w:cs="Arial"/>
          <w:sz w:val="22"/>
          <w:szCs w:val="22"/>
        </w:rPr>
        <w:t xml:space="preserve"> HE</w:t>
      </w:r>
      <w:r w:rsidRPr="00FB3185">
        <w:rPr>
          <w:rFonts w:ascii="Arial" w:eastAsia="Arial" w:hAnsi="Arial" w:cs="Arial"/>
          <w:sz w:val="22"/>
          <w:szCs w:val="22"/>
        </w:rPr>
        <w:t xml:space="preserve"> </w:t>
      </w:r>
      <w:proofErr w:type="gramStart"/>
      <w:r w:rsidRPr="00FB3185">
        <w:rPr>
          <w:rFonts w:ascii="Arial" w:eastAsia="Arial" w:hAnsi="Arial" w:cs="Arial"/>
          <w:sz w:val="22"/>
          <w:szCs w:val="22"/>
        </w:rPr>
        <w:t>‘correcting’</w:t>
      </w:r>
      <w:proofErr w:type="gramEnd"/>
      <w:r w:rsidRPr="00FB3185">
        <w:rPr>
          <w:rFonts w:ascii="Arial" w:eastAsia="Arial" w:hAnsi="Arial" w:cs="Arial"/>
          <w:sz w:val="22"/>
          <w:szCs w:val="22"/>
        </w:rPr>
        <w:t xml:space="preserve"> deficiencies in secondary and further education. Moreover, the concept of skills was deployed in a somewhat two-dimensional and reductive sense, referring only to the performance of routines and behaviours seen as valuable within a narrow academic environment, excluding competencies that manifest in private, intellectual or social domains. This experience reflects how deficit models are explored in detail by </w:t>
      </w:r>
      <w:proofErr w:type="spellStart"/>
      <w:r w:rsidRPr="00FB3185">
        <w:rPr>
          <w:rFonts w:ascii="Arial" w:eastAsia="Arial" w:hAnsi="Arial" w:cs="Arial"/>
          <w:sz w:val="22"/>
          <w:szCs w:val="22"/>
        </w:rPr>
        <w:t>Heinbach</w:t>
      </w:r>
      <w:proofErr w:type="spellEnd"/>
      <w:r w:rsidRPr="00FB3185">
        <w:rPr>
          <w:rFonts w:ascii="Arial" w:eastAsia="Arial" w:hAnsi="Arial" w:cs="Arial"/>
          <w:sz w:val="22"/>
          <w:szCs w:val="22"/>
        </w:rPr>
        <w:t xml:space="preserve">, </w:t>
      </w:r>
      <w:proofErr w:type="spellStart"/>
      <w:r w:rsidRPr="00FB3185">
        <w:rPr>
          <w:rFonts w:ascii="Arial" w:eastAsia="Arial" w:hAnsi="Arial" w:cs="Arial"/>
          <w:sz w:val="22"/>
          <w:szCs w:val="22"/>
        </w:rPr>
        <w:t>Mitola</w:t>
      </w:r>
      <w:proofErr w:type="spellEnd"/>
      <w:r w:rsidRPr="00FB3185">
        <w:rPr>
          <w:rFonts w:ascii="Arial" w:eastAsia="Arial" w:hAnsi="Arial" w:cs="Arial"/>
          <w:sz w:val="22"/>
          <w:szCs w:val="22"/>
        </w:rPr>
        <w:t xml:space="preserve"> </w:t>
      </w:r>
      <w:r w:rsidR="009A3AB6">
        <w:rPr>
          <w:rFonts w:ascii="Arial" w:eastAsia="Arial" w:hAnsi="Arial" w:cs="Arial"/>
          <w:sz w:val="22"/>
          <w:szCs w:val="22"/>
        </w:rPr>
        <w:t>and</w:t>
      </w:r>
      <w:r w:rsidRPr="00FB3185">
        <w:rPr>
          <w:rFonts w:ascii="Arial" w:eastAsia="Arial" w:hAnsi="Arial" w:cs="Arial"/>
          <w:sz w:val="22"/>
          <w:szCs w:val="22"/>
        </w:rPr>
        <w:t xml:space="preserve"> </w:t>
      </w:r>
      <w:proofErr w:type="spellStart"/>
      <w:r w:rsidRPr="00FB3185">
        <w:rPr>
          <w:rFonts w:ascii="Arial" w:eastAsia="Arial" w:hAnsi="Arial" w:cs="Arial"/>
          <w:sz w:val="22"/>
          <w:szCs w:val="22"/>
        </w:rPr>
        <w:t>Rinto</w:t>
      </w:r>
      <w:proofErr w:type="spellEnd"/>
      <w:r w:rsidRPr="00FB3185">
        <w:rPr>
          <w:rFonts w:ascii="Arial" w:eastAsia="Arial" w:hAnsi="Arial" w:cs="Arial"/>
          <w:sz w:val="22"/>
          <w:szCs w:val="22"/>
        </w:rPr>
        <w:t xml:space="preserve"> (2021</w:t>
      </w:r>
      <w:r w:rsidR="009A3AB6">
        <w:rPr>
          <w:rFonts w:ascii="Arial" w:eastAsia="Arial" w:hAnsi="Arial" w:cs="Arial"/>
          <w:sz w:val="22"/>
          <w:szCs w:val="22"/>
        </w:rPr>
        <w:t>,</w:t>
      </w:r>
      <w:r w:rsidRPr="00FB3185">
        <w:rPr>
          <w:rFonts w:ascii="Arial" w:eastAsia="Arial" w:hAnsi="Arial" w:cs="Arial"/>
          <w:sz w:val="22"/>
          <w:szCs w:val="22"/>
        </w:rPr>
        <w:t xml:space="preserve"> pp.</w:t>
      </w:r>
      <w:r w:rsidR="009A3AB6">
        <w:rPr>
          <w:rFonts w:ascii="Arial" w:eastAsia="Arial" w:hAnsi="Arial" w:cs="Arial"/>
          <w:sz w:val="22"/>
          <w:szCs w:val="22"/>
        </w:rPr>
        <w:t xml:space="preserve"> </w:t>
      </w:r>
      <w:r w:rsidRPr="00FB3185">
        <w:rPr>
          <w:rFonts w:ascii="Arial" w:eastAsia="Arial" w:hAnsi="Arial" w:cs="Arial"/>
          <w:sz w:val="22"/>
          <w:szCs w:val="22"/>
        </w:rPr>
        <w:t>37</w:t>
      </w:r>
      <w:r w:rsidR="009A3AB6">
        <w:rPr>
          <w:rFonts w:ascii="Arial" w:hAnsi="Arial" w:cs="Arial"/>
          <w:color w:val="000000"/>
          <w:sz w:val="22"/>
          <w:szCs w:val="22"/>
        </w:rPr>
        <w:t>–</w:t>
      </w:r>
      <w:r w:rsidRPr="00FB3185">
        <w:rPr>
          <w:rFonts w:ascii="Arial" w:eastAsia="Arial" w:hAnsi="Arial" w:cs="Arial"/>
          <w:sz w:val="22"/>
          <w:szCs w:val="22"/>
        </w:rPr>
        <w:t xml:space="preserve">39) and Hicks </w:t>
      </w:r>
      <w:r w:rsidR="009A3AB6">
        <w:rPr>
          <w:rFonts w:ascii="Arial" w:eastAsia="Arial" w:hAnsi="Arial" w:cs="Arial"/>
          <w:sz w:val="22"/>
          <w:szCs w:val="22"/>
        </w:rPr>
        <w:t>and</w:t>
      </w:r>
      <w:r w:rsidRPr="00FB3185">
        <w:rPr>
          <w:rFonts w:ascii="Arial" w:eastAsia="Arial" w:hAnsi="Arial" w:cs="Arial"/>
          <w:sz w:val="22"/>
          <w:szCs w:val="22"/>
        </w:rPr>
        <w:t xml:space="preserve"> Lloyd (2016), who identify how the narrow framing of academic IL, including </w:t>
      </w:r>
      <w:r w:rsidR="009A3AB6">
        <w:rPr>
          <w:rFonts w:ascii="Arial" w:eastAsia="Arial" w:hAnsi="Arial" w:cs="Arial"/>
          <w:sz w:val="22"/>
          <w:szCs w:val="22"/>
        </w:rPr>
        <w:t xml:space="preserve">those </w:t>
      </w:r>
      <w:r w:rsidRPr="00FB3185">
        <w:rPr>
          <w:rFonts w:ascii="Arial" w:eastAsia="Arial" w:hAnsi="Arial" w:cs="Arial"/>
          <w:sz w:val="22"/>
          <w:szCs w:val="22"/>
        </w:rPr>
        <w:t xml:space="preserve">whose information and knowledge creation practices are valued </w:t>
      </w:r>
      <w:r w:rsidRPr="009A3AB6">
        <w:rPr>
          <w:rFonts w:ascii="Arial" w:eastAsia="Arial" w:hAnsi="Arial" w:cs="Arial"/>
          <w:iCs/>
          <w:sz w:val="22"/>
          <w:szCs w:val="22"/>
        </w:rPr>
        <w:t>as</w:t>
      </w:r>
      <w:r w:rsidRPr="00FB3185">
        <w:rPr>
          <w:rFonts w:ascii="Arial" w:eastAsia="Arial" w:hAnsi="Arial" w:cs="Arial"/>
          <w:sz w:val="22"/>
          <w:szCs w:val="22"/>
        </w:rPr>
        <w:t xml:space="preserve"> knowledge</w:t>
      </w:r>
      <w:r w:rsidR="009A3AB6">
        <w:rPr>
          <w:rFonts w:ascii="Arial" w:eastAsia="Arial" w:hAnsi="Arial" w:cs="Arial"/>
          <w:sz w:val="22"/>
          <w:szCs w:val="22"/>
        </w:rPr>
        <w:t>,</w:t>
      </w:r>
      <w:r w:rsidRPr="00FB3185">
        <w:rPr>
          <w:rFonts w:ascii="Arial" w:eastAsia="Arial" w:hAnsi="Arial" w:cs="Arial"/>
          <w:sz w:val="22"/>
          <w:szCs w:val="22"/>
        </w:rPr>
        <w:t xml:space="preserve"> contribut</w:t>
      </w:r>
      <w:r w:rsidR="009A3AB6">
        <w:rPr>
          <w:rFonts w:ascii="Arial" w:eastAsia="Arial" w:hAnsi="Arial" w:cs="Arial"/>
          <w:sz w:val="22"/>
          <w:szCs w:val="22"/>
        </w:rPr>
        <w:t>e</w:t>
      </w:r>
      <w:r w:rsidRPr="00FB3185">
        <w:rPr>
          <w:rFonts w:ascii="Arial" w:eastAsia="Arial" w:hAnsi="Arial" w:cs="Arial"/>
          <w:sz w:val="22"/>
          <w:szCs w:val="22"/>
        </w:rPr>
        <w:t xml:space="preserve"> to deficit thinking. In this conceptualisation of hegemonic IL, </w:t>
      </w:r>
      <w:r w:rsidR="009A3AB6">
        <w:rPr>
          <w:rFonts w:ascii="Arial" w:eastAsia="Arial" w:hAnsi="Arial" w:cs="Arial"/>
          <w:sz w:val="22"/>
          <w:szCs w:val="22"/>
        </w:rPr>
        <w:t>‘</w:t>
      </w:r>
      <w:r w:rsidRPr="00FB3185">
        <w:rPr>
          <w:rFonts w:ascii="Arial" w:eastAsia="Arial" w:hAnsi="Arial" w:cs="Arial"/>
          <w:sz w:val="22"/>
          <w:szCs w:val="22"/>
        </w:rPr>
        <w:t>community knowledge</w:t>
      </w:r>
      <w:r w:rsidR="009A3AB6">
        <w:rPr>
          <w:rFonts w:ascii="Arial" w:eastAsia="Arial" w:hAnsi="Arial" w:cs="Arial"/>
          <w:sz w:val="22"/>
          <w:szCs w:val="22"/>
        </w:rPr>
        <w:t>’</w:t>
      </w:r>
      <w:r w:rsidRPr="00FB3185">
        <w:rPr>
          <w:rFonts w:ascii="Arial" w:eastAsia="Arial" w:hAnsi="Arial" w:cs="Arial"/>
          <w:sz w:val="22"/>
          <w:szCs w:val="22"/>
        </w:rPr>
        <w:t xml:space="preserve"> is devalued. Regrettably, as </w:t>
      </w:r>
      <w:proofErr w:type="spellStart"/>
      <w:r w:rsidRPr="00FB3185">
        <w:rPr>
          <w:rFonts w:ascii="Arial" w:eastAsia="Arial" w:hAnsi="Arial" w:cs="Arial"/>
          <w:sz w:val="22"/>
          <w:szCs w:val="22"/>
        </w:rPr>
        <w:t>Terrile</w:t>
      </w:r>
      <w:proofErr w:type="spellEnd"/>
      <w:r w:rsidRPr="00FB3185">
        <w:rPr>
          <w:rFonts w:ascii="Arial" w:eastAsia="Arial" w:hAnsi="Arial" w:cs="Arial"/>
          <w:sz w:val="22"/>
          <w:szCs w:val="22"/>
        </w:rPr>
        <w:t xml:space="preserve"> (2019) observes</w:t>
      </w:r>
      <w:r w:rsidR="009A3AB6">
        <w:rPr>
          <w:rFonts w:ascii="Arial" w:eastAsia="Arial" w:hAnsi="Arial" w:cs="Arial"/>
          <w:sz w:val="22"/>
          <w:szCs w:val="22"/>
        </w:rPr>
        <w:t>,</w:t>
      </w:r>
      <w:r w:rsidRPr="00FB3185">
        <w:rPr>
          <w:rFonts w:ascii="Arial" w:eastAsia="Arial" w:hAnsi="Arial" w:cs="Arial"/>
          <w:sz w:val="22"/>
          <w:szCs w:val="22"/>
        </w:rPr>
        <w:t xml:space="preserve"> CIL is no panacea as this tendency to “undervalue students’ prior lived experiences compared to our expert understandings of information and authority” also occurs within </w:t>
      </w:r>
      <w:proofErr w:type="spellStart"/>
      <w:r w:rsidRPr="00FB3185">
        <w:rPr>
          <w:rFonts w:ascii="Arial" w:eastAsia="Arial" w:hAnsi="Arial" w:cs="Arial"/>
          <w:sz w:val="22"/>
          <w:szCs w:val="22"/>
        </w:rPr>
        <w:t>Critlib</w:t>
      </w:r>
      <w:proofErr w:type="spellEnd"/>
      <w:r w:rsidRPr="00FB3185">
        <w:rPr>
          <w:rFonts w:ascii="Arial" w:eastAsia="Arial" w:hAnsi="Arial" w:cs="Arial"/>
          <w:sz w:val="22"/>
          <w:szCs w:val="22"/>
        </w:rPr>
        <w:t xml:space="preserve"> and CIL scholarship. Additionally, in a sociological sense</w:t>
      </w:r>
      <w:r w:rsidR="00541AB2">
        <w:rPr>
          <w:rFonts w:ascii="Arial" w:eastAsia="Arial" w:hAnsi="Arial" w:cs="Arial"/>
          <w:sz w:val="22"/>
          <w:szCs w:val="22"/>
        </w:rPr>
        <w:t>,</w:t>
      </w:r>
      <w:r w:rsidRPr="00FB3185">
        <w:rPr>
          <w:rFonts w:ascii="Arial" w:eastAsia="Arial" w:hAnsi="Arial" w:cs="Arial"/>
          <w:sz w:val="22"/>
          <w:szCs w:val="22"/>
        </w:rPr>
        <w:t xml:space="preserve"> IL </w:t>
      </w:r>
      <w:r w:rsidRPr="00FB3185">
        <w:rPr>
          <w:rFonts w:ascii="Arial" w:eastAsia="Arial" w:hAnsi="Arial" w:cs="Arial"/>
          <w:sz w:val="22"/>
          <w:szCs w:val="22"/>
        </w:rPr>
        <w:lastRenderedPageBreak/>
        <w:t xml:space="preserve">skills act as embodied cultural capital that enable admission and acceptance into the academy, while perceived lack of these warranted rejection and necessitate further socialisation (Bourdieu &amp; </w:t>
      </w:r>
      <w:proofErr w:type="spellStart"/>
      <w:r w:rsidRPr="00FB3185">
        <w:rPr>
          <w:rFonts w:ascii="Arial" w:eastAsia="Arial" w:hAnsi="Arial" w:cs="Arial"/>
          <w:sz w:val="22"/>
          <w:szCs w:val="22"/>
        </w:rPr>
        <w:t>Passeron</w:t>
      </w:r>
      <w:proofErr w:type="spellEnd"/>
      <w:r w:rsidRPr="00FB3185">
        <w:rPr>
          <w:rFonts w:ascii="Arial" w:eastAsia="Arial" w:hAnsi="Arial" w:cs="Arial"/>
          <w:sz w:val="22"/>
          <w:szCs w:val="22"/>
        </w:rPr>
        <w:t xml:space="preserve">, 1990). </w:t>
      </w:r>
    </w:p>
    <w:p w14:paraId="63C62DF6" w14:textId="5F6AA573" w:rsidR="005E0878" w:rsidRPr="00FB3185" w:rsidRDefault="005E0878" w:rsidP="005E0878">
      <w:pPr>
        <w:spacing w:before="240" w:after="240" w:line="276" w:lineRule="auto"/>
        <w:rPr>
          <w:rFonts w:ascii="Arial" w:eastAsia="Arial" w:hAnsi="Arial" w:cs="Arial"/>
          <w:b/>
          <w:sz w:val="22"/>
          <w:szCs w:val="22"/>
        </w:rPr>
      </w:pPr>
      <w:r w:rsidRPr="00FB3185">
        <w:rPr>
          <w:rFonts w:ascii="Arial" w:eastAsia="Arial" w:hAnsi="Arial" w:cs="Arial"/>
          <w:sz w:val="22"/>
          <w:szCs w:val="22"/>
        </w:rPr>
        <w:t>Drawing on their own experiences, the group formed a deeply contrasting perspective. The view expressed in our personal and collaborative reflections were that working-class students were able not only to draw on significant reserves of skills and experience</w:t>
      </w:r>
      <w:r w:rsidR="00077E3C">
        <w:rPr>
          <w:rFonts w:ascii="Arial" w:eastAsia="Arial" w:hAnsi="Arial" w:cs="Arial"/>
          <w:sz w:val="22"/>
          <w:szCs w:val="22"/>
        </w:rPr>
        <w:t>s</w:t>
      </w:r>
      <w:r w:rsidRPr="00FB3185">
        <w:rPr>
          <w:rFonts w:ascii="Arial" w:eastAsia="Arial" w:hAnsi="Arial" w:cs="Arial"/>
          <w:sz w:val="22"/>
          <w:szCs w:val="22"/>
        </w:rPr>
        <w:t xml:space="preserve"> that were useful in academic activities but also generally held positive and optimistic perceptions of their ability to succeed in</w:t>
      </w:r>
      <w:r w:rsidR="00020E2F">
        <w:rPr>
          <w:rFonts w:ascii="Arial" w:eastAsia="Arial" w:hAnsi="Arial" w:cs="Arial"/>
          <w:sz w:val="22"/>
          <w:szCs w:val="22"/>
        </w:rPr>
        <w:t xml:space="preserve"> HE</w:t>
      </w:r>
      <w:r w:rsidRPr="00FB3185">
        <w:rPr>
          <w:rFonts w:ascii="Arial" w:eastAsia="Arial" w:hAnsi="Arial" w:cs="Arial"/>
          <w:sz w:val="22"/>
          <w:szCs w:val="22"/>
        </w:rPr>
        <w:t xml:space="preserve">. That working-class students often bear significant personal, professional and financial risk by pursuing </w:t>
      </w:r>
      <w:r w:rsidR="00020E2F">
        <w:rPr>
          <w:rFonts w:ascii="Arial" w:eastAsia="Arial" w:hAnsi="Arial" w:cs="Arial"/>
          <w:sz w:val="22"/>
          <w:szCs w:val="22"/>
        </w:rPr>
        <w:t>HE</w:t>
      </w:r>
      <w:r w:rsidRPr="00FB3185">
        <w:rPr>
          <w:rFonts w:ascii="Arial" w:eastAsia="Arial" w:hAnsi="Arial" w:cs="Arial"/>
          <w:sz w:val="22"/>
          <w:szCs w:val="22"/>
        </w:rPr>
        <w:t xml:space="preserve"> demonstrates that they have an optimistic view of their prospects, sometimes more so than middle-class peers who may be undertaking higher study to fulfil expected and normative views of their educational trajectory. While recognising that such ambitions are frequently stymied by social, organisational and financial obstacles, the group saw working-class students as possessing resilience and resourcefulness to overcome them. </w:t>
      </w:r>
      <w:proofErr w:type="spellStart"/>
      <w:r w:rsidRPr="00FB3185">
        <w:rPr>
          <w:rFonts w:ascii="Arial" w:eastAsia="Arial" w:hAnsi="Arial" w:cs="Arial"/>
          <w:sz w:val="22"/>
          <w:szCs w:val="22"/>
        </w:rPr>
        <w:t>Yosso</w:t>
      </w:r>
      <w:proofErr w:type="spellEnd"/>
      <w:r w:rsidRPr="00FB3185">
        <w:rPr>
          <w:rFonts w:ascii="Arial" w:eastAsia="Arial" w:hAnsi="Arial" w:cs="Arial"/>
          <w:sz w:val="22"/>
          <w:szCs w:val="22"/>
        </w:rPr>
        <w:t xml:space="preserve"> (2005) summarises this form of capital as aspirational capital</w:t>
      </w:r>
      <w:r w:rsidR="00077E3C">
        <w:rPr>
          <w:rFonts w:ascii="Arial" w:eastAsia="Arial" w:hAnsi="Arial" w:cs="Arial"/>
          <w:sz w:val="22"/>
          <w:szCs w:val="22"/>
        </w:rPr>
        <w:t>,</w:t>
      </w:r>
      <w:r w:rsidRPr="00FB3185">
        <w:rPr>
          <w:rFonts w:ascii="Arial" w:eastAsia="Arial" w:hAnsi="Arial" w:cs="Arial"/>
          <w:sz w:val="22"/>
          <w:szCs w:val="22"/>
        </w:rPr>
        <w:t xml:space="preserve"> a set of knowledges and skills that allow members of marginalised communities to sustain themselves through optimism despite experiencing barriers. In reflecting on skills and skills development, the group felt that the deficit viewpoint they had observed both reified middle-class cultural capital and dismissed working-class capitals that were valuable in supporting students’ academic success. A more critical and inclusive approach to skills development there would seek to acknowledge and draw upon marginalised students’ capitals and connect IL practices to these as a further development. For example, emphasising the non-linearity of the research process, that skill in this area is the ability to find an approach that suits the individual, their needs and their context and that their aspirations to education and the perseverance they’ve shown to this point has equipped them well for this task.</w:t>
      </w:r>
    </w:p>
    <w:p w14:paraId="44DE1022" w14:textId="77777777" w:rsidR="005E0878" w:rsidRPr="00FB3185" w:rsidRDefault="005E0878" w:rsidP="00457F62">
      <w:pPr>
        <w:pStyle w:val="Heading3"/>
        <w:spacing w:before="80" w:after="120"/>
        <w:rPr>
          <w:rFonts w:eastAsia="Arial"/>
        </w:rPr>
      </w:pPr>
      <w:r w:rsidRPr="00457F62">
        <w:rPr>
          <w:rFonts w:ascii="Arial" w:eastAsia="Arial" w:hAnsi="Arial" w:cs="Arial"/>
          <w:b/>
          <w:bCs/>
          <w:color w:val="auto"/>
        </w:rPr>
        <w:t>3.6 Undervalued knowledge and cultural capital</w:t>
      </w:r>
    </w:p>
    <w:p w14:paraId="161DB30F" w14:textId="77777777" w:rsidR="005E0878" w:rsidRPr="00FB3185" w:rsidRDefault="005E0878" w:rsidP="005E0878">
      <w:pPr>
        <w:keepNext/>
        <w:rPr>
          <w:rFonts w:ascii="Arial" w:eastAsia="Arial" w:hAnsi="Arial" w:cs="Arial"/>
          <w:b/>
          <w:sz w:val="22"/>
          <w:szCs w:val="22"/>
        </w:rPr>
      </w:pPr>
    </w:p>
    <w:p w14:paraId="0C6AFD9A" w14:textId="77777777" w:rsidR="005E0878" w:rsidRPr="00FB3185" w:rsidRDefault="005E0878" w:rsidP="005E0878">
      <w:pPr>
        <w:spacing w:line="276" w:lineRule="auto"/>
        <w:rPr>
          <w:rFonts w:ascii="Arial" w:eastAsia="Arial" w:hAnsi="Arial" w:cs="Arial"/>
          <w:i/>
          <w:sz w:val="22"/>
          <w:szCs w:val="22"/>
        </w:rPr>
      </w:pPr>
      <w:r w:rsidRPr="00FB3185">
        <w:rPr>
          <w:rFonts w:ascii="Arial" w:eastAsia="Arial" w:hAnsi="Arial" w:cs="Arial"/>
          <w:i/>
          <w:sz w:val="22"/>
          <w:szCs w:val="22"/>
        </w:rPr>
        <w:t xml:space="preserve">“I wrote an essay for my Social Policy module on Public Private Partnership (PPP) [a UK Government policy where private firms are contracted to complete and manage public projects]. Having worked in an organisation appointed by the NHS to provide a PPP initiative I knew I could write lots about this and provide an interesting angle in this essay. I was distraught to get my marks back and receive 48 for the essay. Why was this? Well while I answered the question I had been </w:t>
      </w:r>
      <w:proofErr w:type="gramStart"/>
      <w:r w:rsidRPr="00FB3185">
        <w:rPr>
          <w:rFonts w:ascii="Arial" w:eastAsia="Arial" w:hAnsi="Arial" w:cs="Arial"/>
          <w:i/>
          <w:sz w:val="22"/>
          <w:szCs w:val="22"/>
        </w:rPr>
        <w:t>set,</w:t>
      </w:r>
      <w:proofErr w:type="gramEnd"/>
      <w:r w:rsidRPr="00FB3185">
        <w:rPr>
          <w:rFonts w:ascii="Arial" w:eastAsia="Arial" w:hAnsi="Arial" w:cs="Arial"/>
          <w:i/>
          <w:sz w:val="22"/>
          <w:szCs w:val="22"/>
        </w:rPr>
        <w:t xml:space="preserve"> I wrote the essay mainly using my own experience. As my lecturer gently pointed out, the essay was very good, but I had not used the reading list or any academic sources. Why did I not realise that I needed to do that? Better still, why was this not pointed out to me? It would have been mentioned, but I didn’t understand the way this information was presented to me. This was my rather bumpy introduction into the world of academia and its need for citations and references, where personal experiences no matter how interesting, was not encouraged.”</w:t>
      </w:r>
    </w:p>
    <w:p w14:paraId="7F8FA46E" w14:textId="77777777" w:rsidR="005E0878" w:rsidRPr="00FB3185" w:rsidRDefault="005E0878" w:rsidP="005E0878">
      <w:pPr>
        <w:spacing w:line="276" w:lineRule="auto"/>
        <w:rPr>
          <w:rFonts w:ascii="Arial" w:eastAsia="Arial" w:hAnsi="Arial" w:cs="Arial"/>
          <w:i/>
          <w:sz w:val="22"/>
          <w:szCs w:val="22"/>
        </w:rPr>
      </w:pPr>
    </w:p>
    <w:p w14:paraId="44A40599" w14:textId="77777777" w:rsidR="005E0878" w:rsidRPr="00FB3185" w:rsidRDefault="005E0878" w:rsidP="005E0878">
      <w:pPr>
        <w:spacing w:line="276" w:lineRule="auto"/>
        <w:jc w:val="right"/>
        <w:rPr>
          <w:rFonts w:ascii="Arial" w:eastAsia="Arial" w:hAnsi="Arial" w:cs="Arial"/>
          <w:sz w:val="22"/>
          <w:szCs w:val="22"/>
        </w:rPr>
      </w:pPr>
      <w:r w:rsidRPr="00FB3185">
        <w:rPr>
          <w:rFonts w:ascii="Arial" w:eastAsia="Arial" w:hAnsi="Arial" w:cs="Arial"/>
          <w:sz w:val="22"/>
          <w:szCs w:val="22"/>
        </w:rPr>
        <w:t>Teresa – personal memory data</w:t>
      </w:r>
    </w:p>
    <w:p w14:paraId="63779F50" w14:textId="44D8699D" w:rsidR="005E0878" w:rsidRPr="00FB3185" w:rsidRDefault="005E0878" w:rsidP="005E0878">
      <w:pPr>
        <w:spacing w:before="240" w:after="240" w:line="276" w:lineRule="auto"/>
        <w:rPr>
          <w:rFonts w:ascii="Arial" w:eastAsia="Arial" w:hAnsi="Arial" w:cs="Arial"/>
          <w:sz w:val="22"/>
          <w:szCs w:val="22"/>
        </w:rPr>
      </w:pPr>
      <w:r w:rsidRPr="00FB3185">
        <w:rPr>
          <w:rFonts w:ascii="Arial" w:eastAsia="Arial" w:hAnsi="Arial" w:cs="Arial"/>
          <w:sz w:val="22"/>
          <w:szCs w:val="22"/>
        </w:rPr>
        <w:t xml:space="preserve">Personal memories from members of the group recalled instances of significant disparity between the types of knowledge they have (or had) valued, and what was valued by others in their academic and personal life. The group, as people from working-class backgrounds, often felt they could draw upon rich lived experiences in their personal, social and professional lives but that this was rarely recognised or legitimised within academic discourse. This sense </w:t>
      </w:r>
      <w:r w:rsidRPr="00FB3185">
        <w:rPr>
          <w:rFonts w:ascii="Arial" w:eastAsia="Arial" w:hAnsi="Arial" w:cs="Arial"/>
          <w:sz w:val="22"/>
          <w:szCs w:val="22"/>
        </w:rPr>
        <w:lastRenderedPageBreak/>
        <w:t xml:space="preserve">included contexts where topics in which the lived experience of working-class people had direct relevance such as widening participation strategies and </w:t>
      </w:r>
      <w:r w:rsidR="002B61B6">
        <w:rPr>
          <w:rFonts w:ascii="Arial" w:eastAsia="Arial" w:hAnsi="Arial" w:cs="Arial"/>
          <w:sz w:val="22"/>
          <w:szCs w:val="22"/>
        </w:rPr>
        <w:t>i</w:t>
      </w:r>
      <w:r w:rsidRPr="00FB3185">
        <w:rPr>
          <w:rFonts w:ascii="Arial" w:eastAsia="Arial" w:hAnsi="Arial" w:cs="Arial"/>
          <w:sz w:val="22"/>
          <w:szCs w:val="22"/>
        </w:rPr>
        <w:t>nteraction with government services. Instead there was a sense that the experiences of working-class and other marginalised communities required legitimisation through the filter of a normative academic and middle-class lens; the voices of marginalised communities gained value once they had been collected, analysed and presented in the form of research outputs by an assumed middle-class researcher. The fissure between practical, embodied knowledge and ‘objective’, detached analysis was found to be problematic for group members and has parallels with feminist pedagogies which are concerned with the “validity of experiential knowledge…the knowledge produced through the actual lived experience of students” (</w:t>
      </w:r>
      <w:proofErr w:type="spellStart"/>
      <w:r w:rsidRPr="00FB3185">
        <w:rPr>
          <w:rFonts w:ascii="Arial" w:eastAsia="Arial" w:hAnsi="Arial" w:cs="Arial"/>
          <w:sz w:val="22"/>
          <w:szCs w:val="22"/>
        </w:rPr>
        <w:t>Accardi</w:t>
      </w:r>
      <w:proofErr w:type="spellEnd"/>
      <w:r w:rsidRPr="00FB3185">
        <w:rPr>
          <w:rFonts w:ascii="Arial" w:eastAsia="Arial" w:hAnsi="Arial" w:cs="Arial"/>
          <w:sz w:val="22"/>
          <w:szCs w:val="22"/>
        </w:rPr>
        <w:t>, 2013</w:t>
      </w:r>
      <w:r w:rsidR="002B61B6">
        <w:rPr>
          <w:rFonts w:ascii="Arial" w:eastAsia="Arial" w:hAnsi="Arial" w:cs="Arial"/>
          <w:sz w:val="22"/>
          <w:szCs w:val="22"/>
        </w:rPr>
        <w:t>,</w:t>
      </w:r>
      <w:r w:rsidRPr="00FB3185">
        <w:rPr>
          <w:rFonts w:ascii="Arial" w:eastAsia="Arial" w:hAnsi="Arial" w:cs="Arial"/>
          <w:sz w:val="22"/>
          <w:szCs w:val="22"/>
        </w:rPr>
        <w:t xml:space="preserve"> pp.</w:t>
      </w:r>
      <w:r w:rsidR="002B61B6">
        <w:rPr>
          <w:rFonts w:ascii="Arial" w:eastAsia="Arial" w:hAnsi="Arial" w:cs="Arial"/>
          <w:sz w:val="22"/>
          <w:szCs w:val="22"/>
        </w:rPr>
        <w:t xml:space="preserve"> </w:t>
      </w:r>
      <w:r w:rsidRPr="00FB3185">
        <w:rPr>
          <w:rFonts w:ascii="Arial" w:eastAsia="Arial" w:hAnsi="Arial" w:cs="Arial"/>
          <w:sz w:val="22"/>
          <w:szCs w:val="22"/>
        </w:rPr>
        <w:t>37</w:t>
      </w:r>
      <w:r w:rsidR="002B61B6">
        <w:rPr>
          <w:rFonts w:ascii="Arial" w:hAnsi="Arial" w:cs="Arial"/>
          <w:color w:val="000000"/>
          <w:sz w:val="22"/>
          <w:szCs w:val="22"/>
        </w:rPr>
        <w:t>–</w:t>
      </w:r>
      <w:r w:rsidRPr="00FB3185">
        <w:rPr>
          <w:rFonts w:ascii="Arial" w:eastAsia="Arial" w:hAnsi="Arial" w:cs="Arial"/>
          <w:sz w:val="22"/>
          <w:szCs w:val="22"/>
        </w:rPr>
        <w:t xml:space="preserve">40). </w:t>
      </w:r>
    </w:p>
    <w:p w14:paraId="7F27AD01" w14:textId="60317BBC" w:rsidR="005E0878" w:rsidRPr="00FB3185" w:rsidRDefault="005E0878" w:rsidP="005E0878">
      <w:pPr>
        <w:spacing w:before="240" w:after="240" w:line="276" w:lineRule="auto"/>
        <w:rPr>
          <w:rFonts w:ascii="Arial" w:eastAsia="Arial" w:hAnsi="Arial" w:cs="Arial"/>
          <w:sz w:val="22"/>
          <w:szCs w:val="22"/>
        </w:rPr>
      </w:pPr>
      <w:r w:rsidRPr="00FB3185">
        <w:rPr>
          <w:rFonts w:ascii="Arial" w:eastAsia="Arial" w:hAnsi="Arial" w:cs="Arial"/>
          <w:sz w:val="22"/>
          <w:szCs w:val="22"/>
        </w:rPr>
        <w:t>As students, they felt a cultural dislocation between their social hinterland where first-hand knowledge of an issue was highly prized and respected</w:t>
      </w:r>
      <w:r w:rsidR="00916C95">
        <w:rPr>
          <w:rFonts w:ascii="Arial" w:eastAsia="Arial" w:hAnsi="Arial" w:cs="Arial"/>
          <w:sz w:val="22"/>
          <w:szCs w:val="22"/>
        </w:rPr>
        <w:t>,</w:t>
      </w:r>
      <w:r w:rsidRPr="00FB3185">
        <w:rPr>
          <w:rFonts w:ascii="Arial" w:eastAsia="Arial" w:hAnsi="Arial" w:cs="Arial"/>
          <w:sz w:val="22"/>
          <w:szCs w:val="22"/>
        </w:rPr>
        <w:t xml:space="preserve"> and their experience of typical assessment practices where this goes unappreciated. For the group, the process of ‘performing’ academia therefore was not simply learning and replicating academic norms and conventions but required a cognitive and cultural shift that was more akin to developing intercultural competence than simply learning the ‘rules of the game’ (Hofstede, 2002). This is not to say the group placed little value on academic literature or felt that personal experience alone is sufficient in an academic context, rather that we felt there was a lack of transparency on the expectations educators had in assigning work. As working-class students, we felt that the primacy of published literature in academic work was an instance of the hidden curriculum previously described and better effort could have been made to explain, justify and model this when assigning coursework. Instead, the experience of group members of gaining academic competence was done through trial and error and responding to negative feedback on completed work. As students who often felt othered, displaced and inadequate, that this process was unmediated, unacknowledged and unsupported could heighten these feelings and be a debilitating experience.  </w:t>
      </w:r>
    </w:p>
    <w:p w14:paraId="3025039D" w14:textId="77777777" w:rsidR="005E0878" w:rsidRPr="00FB3185" w:rsidRDefault="005E0878" w:rsidP="005E0878">
      <w:pPr>
        <w:spacing w:before="240" w:after="240" w:line="276" w:lineRule="auto"/>
        <w:rPr>
          <w:rFonts w:ascii="Arial" w:eastAsia="Arial" w:hAnsi="Arial" w:cs="Arial"/>
          <w:sz w:val="22"/>
          <w:szCs w:val="22"/>
        </w:rPr>
      </w:pPr>
      <w:r w:rsidRPr="00FB3185">
        <w:rPr>
          <w:rFonts w:ascii="Arial" w:eastAsia="Arial" w:hAnsi="Arial" w:cs="Arial"/>
          <w:sz w:val="22"/>
          <w:szCs w:val="22"/>
        </w:rPr>
        <w:t xml:space="preserve">It was also acknowledged in discussion and personal memory data that issues about how different knowledges and capitals are valued was not one-directional. As a group of primarily first-generation students and working-class people working in a middle-class dominated environment, group members also reported difficulties discussing their scholarly pursuits with working-class family and friends. While not approaching the levels of antipathy or conflict described by </w:t>
      </w:r>
      <w:proofErr w:type="spellStart"/>
      <w:r w:rsidRPr="00FB3185">
        <w:rPr>
          <w:rFonts w:ascii="Arial" w:eastAsia="Arial" w:hAnsi="Arial" w:cs="Arial"/>
          <w:sz w:val="22"/>
          <w:szCs w:val="22"/>
        </w:rPr>
        <w:t>Lubrano</w:t>
      </w:r>
      <w:proofErr w:type="spellEnd"/>
      <w:r w:rsidRPr="00FB3185">
        <w:rPr>
          <w:rFonts w:ascii="Arial" w:eastAsia="Arial" w:hAnsi="Arial" w:cs="Arial"/>
          <w:sz w:val="22"/>
          <w:szCs w:val="22"/>
        </w:rPr>
        <w:t xml:space="preserve"> (2010), members described the isolation and fracture experienced when managing a working-class background and a middle-class profession.</w:t>
      </w:r>
    </w:p>
    <w:p w14:paraId="17086871" w14:textId="77777777" w:rsidR="005E0878" w:rsidRPr="00FB3185" w:rsidRDefault="005E0878" w:rsidP="005E0878">
      <w:pPr>
        <w:spacing w:before="240" w:after="240" w:line="276" w:lineRule="auto"/>
        <w:rPr>
          <w:rFonts w:ascii="Arial" w:eastAsia="Arial" w:hAnsi="Arial" w:cs="Arial"/>
          <w:i/>
          <w:sz w:val="22"/>
          <w:szCs w:val="22"/>
        </w:rPr>
      </w:pPr>
      <w:r w:rsidRPr="00FB3185">
        <w:rPr>
          <w:rFonts w:ascii="Arial" w:eastAsia="Arial" w:hAnsi="Arial" w:cs="Arial"/>
          <w:i/>
          <w:sz w:val="22"/>
          <w:szCs w:val="22"/>
        </w:rPr>
        <w:t>“Despite devouring book after book, and article after article, I have no one in my family to talk to about what I have read, and to hear about what they have read.”</w:t>
      </w:r>
    </w:p>
    <w:p w14:paraId="389B78B0" w14:textId="77777777" w:rsidR="005E0878" w:rsidRPr="00FB3185" w:rsidRDefault="005E0878" w:rsidP="005E0878">
      <w:pPr>
        <w:spacing w:before="240" w:after="240" w:line="276" w:lineRule="auto"/>
        <w:jc w:val="right"/>
        <w:rPr>
          <w:rFonts w:ascii="Arial" w:eastAsia="Arial" w:hAnsi="Arial" w:cs="Arial"/>
          <w:sz w:val="22"/>
          <w:szCs w:val="22"/>
        </w:rPr>
      </w:pPr>
      <w:r w:rsidRPr="00FB3185">
        <w:rPr>
          <w:rFonts w:ascii="Arial" w:eastAsia="Arial" w:hAnsi="Arial" w:cs="Arial"/>
          <w:sz w:val="22"/>
          <w:szCs w:val="22"/>
        </w:rPr>
        <w:t>Teresa – personal memory data</w:t>
      </w:r>
    </w:p>
    <w:p w14:paraId="3F71D646" w14:textId="66EFAA12" w:rsidR="005E0878" w:rsidRPr="00FB3185" w:rsidRDefault="005E0878" w:rsidP="005E0878">
      <w:pPr>
        <w:spacing w:before="240" w:after="240" w:line="276" w:lineRule="auto"/>
        <w:rPr>
          <w:rFonts w:ascii="Arial" w:eastAsia="Arial" w:hAnsi="Arial" w:cs="Arial"/>
          <w:b/>
          <w:sz w:val="22"/>
          <w:szCs w:val="22"/>
        </w:rPr>
      </w:pPr>
      <w:r w:rsidRPr="00FB3185">
        <w:rPr>
          <w:rFonts w:ascii="Arial" w:eastAsia="Arial" w:hAnsi="Arial" w:cs="Arial"/>
          <w:sz w:val="22"/>
          <w:szCs w:val="22"/>
        </w:rPr>
        <w:t xml:space="preserve">Value conflicts between different forms of knowledge were understood as fundamentally a tension between middle-class cultural capital and the types of social capital as described by </w:t>
      </w:r>
      <w:proofErr w:type="spellStart"/>
      <w:r w:rsidRPr="00FB3185">
        <w:rPr>
          <w:rFonts w:ascii="Arial" w:eastAsia="Arial" w:hAnsi="Arial" w:cs="Arial"/>
          <w:sz w:val="22"/>
          <w:szCs w:val="22"/>
        </w:rPr>
        <w:t>Yosso</w:t>
      </w:r>
      <w:proofErr w:type="spellEnd"/>
      <w:r w:rsidRPr="00FB3185">
        <w:rPr>
          <w:rFonts w:ascii="Arial" w:eastAsia="Arial" w:hAnsi="Arial" w:cs="Arial"/>
          <w:sz w:val="22"/>
          <w:szCs w:val="22"/>
        </w:rPr>
        <w:t xml:space="preserve"> (2005). While for Bourdieu (1977)</w:t>
      </w:r>
      <w:r w:rsidR="00916C95">
        <w:rPr>
          <w:rFonts w:ascii="Arial" w:eastAsia="Arial" w:hAnsi="Arial" w:cs="Arial"/>
          <w:sz w:val="22"/>
          <w:szCs w:val="22"/>
        </w:rPr>
        <w:t>,</w:t>
      </w:r>
      <w:r w:rsidRPr="00FB3185">
        <w:rPr>
          <w:rFonts w:ascii="Arial" w:eastAsia="Arial" w:hAnsi="Arial" w:cs="Arial"/>
          <w:sz w:val="22"/>
          <w:szCs w:val="22"/>
        </w:rPr>
        <w:t xml:space="preserve"> social capital, meaning the familial and social relationships an individual can utilise, acts as a hindrance to working-class communities, </w:t>
      </w:r>
      <w:proofErr w:type="spellStart"/>
      <w:r w:rsidRPr="00FB3185">
        <w:rPr>
          <w:rFonts w:ascii="Arial" w:eastAsia="Arial" w:hAnsi="Arial" w:cs="Arial"/>
          <w:sz w:val="22"/>
          <w:szCs w:val="22"/>
        </w:rPr>
        <w:t>Yosso</w:t>
      </w:r>
      <w:proofErr w:type="spellEnd"/>
      <w:r w:rsidRPr="00FB3185">
        <w:rPr>
          <w:rFonts w:ascii="Arial" w:eastAsia="Arial" w:hAnsi="Arial" w:cs="Arial"/>
          <w:sz w:val="22"/>
          <w:szCs w:val="22"/>
        </w:rPr>
        <w:t xml:space="preserve"> (2005) describes the beneficial abilities of working-class and marginalised individuals to draw upon community as a resource. First-hand personal experience of problems, issues and strategies was a deployment of Yosso’s social capital in an academic setting. The problems </w:t>
      </w:r>
      <w:r w:rsidRPr="00FB3185">
        <w:rPr>
          <w:rFonts w:ascii="Arial" w:eastAsia="Arial" w:hAnsi="Arial" w:cs="Arial"/>
          <w:sz w:val="22"/>
          <w:szCs w:val="22"/>
        </w:rPr>
        <w:lastRenderedPageBreak/>
        <w:t>described in recognising what knowledge sources would be valued in different contexts, might be understood as a mis-deployment of capital; as working-class students</w:t>
      </w:r>
      <w:r w:rsidR="00916C95">
        <w:rPr>
          <w:rFonts w:ascii="Arial" w:eastAsia="Arial" w:hAnsi="Arial" w:cs="Arial"/>
          <w:sz w:val="22"/>
          <w:szCs w:val="22"/>
        </w:rPr>
        <w:t>,</w:t>
      </w:r>
      <w:r w:rsidRPr="00FB3185">
        <w:rPr>
          <w:rFonts w:ascii="Arial" w:eastAsia="Arial" w:hAnsi="Arial" w:cs="Arial"/>
          <w:sz w:val="22"/>
          <w:szCs w:val="22"/>
        </w:rPr>
        <w:t xml:space="preserve"> members of the group attempted to use their social capital to complete assignments and were penalised for this, whereas middle-class peers recognised in the context of academic assessment institutionalised cultural capital, in the form of published literature, was more highly valued. </w:t>
      </w:r>
    </w:p>
    <w:p w14:paraId="0D360935" w14:textId="77777777" w:rsidR="005E0878" w:rsidRPr="00457F62" w:rsidRDefault="005E0878" w:rsidP="00457F62">
      <w:pPr>
        <w:pStyle w:val="Heading2"/>
        <w:spacing w:before="0" w:after="200"/>
        <w:rPr>
          <w:rFonts w:ascii="Arial" w:eastAsia="Arial" w:hAnsi="Arial" w:cs="Arial"/>
          <w:b/>
          <w:bCs/>
          <w:color w:val="auto"/>
          <w:sz w:val="28"/>
          <w:szCs w:val="28"/>
        </w:rPr>
      </w:pPr>
      <w:r w:rsidRPr="00457F62">
        <w:rPr>
          <w:rFonts w:ascii="Arial" w:eastAsia="Arial" w:hAnsi="Arial" w:cs="Arial"/>
          <w:b/>
          <w:bCs/>
          <w:color w:val="auto"/>
          <w:sz w:val="28"/>
          <w:szCs w:val="28"/>
        </w:rPr>
        <w:t>4. Conclusions</w:t>
      </w:r>
    </w:p>
    <w:p w14:paraId="003198A8" w14:textId="425B9240" w:rsidR="005E0878" w:rsidRPr="00FB3185" w:rsidRDefault="005E0878" w:rsidP="005E0878">
      <w:pPr>
        <w:spacing w:line="276" w:lineRule="auto"/>
        <w:rPr>
          <w:rFonts w:ascii="Arial" w:eastAsia="Arial" w:hAnsi="Arial" w:cs="Arial"/>
          <w:sz w:val="22"/>
          <w:szCs w:val="22"/>
        </w:rPr>
      </w:pPr>
      <w:r w:rsidRPr="00FB3185">
        <w:rPr>
          <w:rFonts w:ascii="Arial" w:eastAsia="Arial" w:hAnsi="Arial" w:cs="Arial"/>
          <w:sz w:val="22"/>
          <w:szCs w:val="22"/>
        </w:rPr>
        <w:t>The experiences, perceptions and reflections we outline in this paper show that dominant practices of libraries and hegemonic IL rarely met the needs we had as working-class students and could at times exacerbate feelings of exclusion and marginalisation experienced within the academy more broadly. The promise of IL educational activities to act as a ‘tide that raises all boats’ was unfulfilled, particularly given that IL practice appeared to centre the needs and expectations of middle-class values and experiences, and engagement with social class remains very limited within the IL literature. As working-class people in academia, we also recognise the distance left to travel to achieve equity and the scale of the change needed to make libraries and</w:t>
      </w:r>
      <w:r w:rsidR="00020E2F">
        <w:rPr>
          <w:rFonts w:ascii="Arial" w:eastAsia="Arial" w:hAnsi="Arial" w:cs="Arial"/>
          <w:sz w:val="22"/>
          <w:szCs w:val="22"/>
        </w:rPr>
        <w:t xml:space="preserve"> HE</w:t>
      </w:r>
      <w:r w:rsidRPr="00FB3185">
        <w:rPr>
          <w:rFonts w:ascii="Arial" w:eastAsia="Arial" w:hAnsi="Arial" w:cs="Arial"/>
          <w:sz w:val="22"/>
          <w:szCs w:val="22"/>
        </w:rPr>
        <w:t xml:space="preserve"> more widely a place where working-class students and workers can flourish. Librarianship is in this way a microcosm of our wider workplaces. Creating space within the IL sphere for working-class and other marginalised people to discuss, resist and empathise acts both as a liberatory experience for people within those communities and offers the potential to develop practices that better meet the needs of an increasingly diverse student body. Spaces within librarianship analogous to Working Class Academics, with explicit focus on social class as a social justice agenda informed by </w:t>
      </w:r>
      <w:proofErr w:type="spellStart"/>
      <w:r w:rsidRPr="00FB3185">
        <w:rPr>
          <w:rFonts w:ascii="Arial" w:eastAsia="Arial" w:hAnsi="Arial" w:cs="Arial"/>
          <w:sz w:val="22"/>
          <w:szCs w:val="22"/>
        </w:rPr>
        <w:t>Critlib</w:t>
      </w:r>
      <w:proofErr w:type="spellEnd"/>
      <w:r w:rsidRPr="00FB3185">
        <w:rPr>
          <w:rFonts w:ascii="Arial" w:eastAsia="Arial" w:hAnsi="Arial" w:cs="Arial"/>
          <w:sz w:val="22"/>
          <w:szCs w:val="22"/>
        </w:rPr>
        <w:t xml:space="preserve"> could support this.</w:t>
      </w:r>
    </w:p>
    <w:p w14:paraId="09BA1D4E" w14:textId="77777777" w:rsidR="005E0878" w:rsidRPr="00FB3185" w:rsidRDefault="005E0878" w:rsidP="005E0878">
      <w:pPr>
        <w:spacing w:line="276" w:lineRule="auto"/>
        <w:rPr>
          <w:rFonts w:ascii="Arial" w:eastAsia="Arial" w:hAnsi="Arial" w:cs="Arial"/>
          <w:sz w:val="22"/>
          <w:szCs w:val="22"/>
        </w:rPr>
      </w:pPr>
    </w:p>
    <w:p w14:paraId="4402FCA0" w14:textId="253EA5B5" w:rsidR="005E0878" w:rsidRPr="00FB3185" w:rsidRDefault="005E0878" w:rsidP="005E0878">
      <w:pPr>
        <w:spacing w:line="276" w:lineRule="auto"/>
        <w:rPr>
          <w:rFonts w:ascii="Arial" w:eastAsia="Arial" w:hAnsi="Arial" w:cs="Arial"/>
          <w:sz w:val="22"/>
          <w:szCs w:val="22"/>
        </w:rPr>
      </w:pPr>
      <w:r w:rsidRPr="00FB3185">
        <w:rPr>
          <w:rFonts w:ascii="Arial" w:eastAsia="Arial" w:hAnsi="Arial" w:cs="Arial"/>
          <w:sz w:val="22"/>
          <w:szCs w:val="22"/>
        </w:rPr>
        <w:t xml:space="preserve">We also urge librarians of working-class heritage to seek out others and begin to build these networks locally as well as engaging with other associations and societies.  In our workplaces and classroom settings in </w:t>
      </w:r>
      <w:r w:rsidR="00020E2F">
        <w:rPr>
          <w:rFonts w:ascii="Arial" w:eastAsia="Arial" w:hAnsi="Arial" w:cs="Arial"/>
          <w:sz w:val="22"/>
          <w:szCs w:val="22"/>
        </w:rPr>
        <w:t>HE</w:t>
      </w:r>
      <w:r w:rsidRPr="00FB3185">
        <w:rPr>
          <w:rFonts w:ascii="Arial" w:eastAsia="Arial" w:hAnsi="Arial" w:cs="Arial"/>
          <w:sz w:val="22"/>
          <w:szCs w:val="22"/>
        </w:rPr>
        <w:t>, it is CIL that uniquely centres social justice with an aim to destabilise societal structures of domination and oppression. However, in considering IL strategies to engage and support working-class students, library professionals will need to avoid the dominant discourse that sees working-class students as either a problem to be managed or a community to be acculturated into liberal, middle-class values. Middle-class accomplices can support this work by introducing CIL as their default IL frame (</w:t>
      </w:r>
      <w:r w:rsidR="00A13758">
        <w:rPr>
          <w:rFonts w:ascii="Arial" w:eastAsia="Arial" w:hAnsi="Arial" w:cs="Arial"/>
          <w:sz w:val="22"/>
          <w:szCs w:val="22"/>
        </w:rPr>
        <w:t>as seen at</w:t>
      </w:r>
      <w:r w:rsidRPr="00FB3185">
        <w:rPr>
          <w:rFonts w:ascii="Arial" w:eastAsia="Arial" w:hAnsi="Arial" w:cs="Arial"/>
          <w:sz w:val="22"/>
          <w:szCs w:val="22"/>
        </w:rPr>
        <w:t xml:space="preserve"> University of West London, 2022); by practising critical reflection on their class positionality and our </w:t>
      </w:r>
      <w:r w:rsidR="00A13758" w:rsidRPr="00FB3185">
        <w:rPr>
          <w:rFonts w:ascii="Arial" w:eastAsia="Arial" w:hAnsi="Arial" w:cs="Arial"/>
          <w:sz w:val="22"/>
          <w:szCs w:val="22"/>
        </w:rPr>
        <w:t>profession and</w:t>
      </w:r>
      <w:r w:rsidRPr="00FB3185">
        <w:rPr>
          <w:rFonts w:ascii="Arial" w:eastAsia="Arial" w:hAnsi="Arial" w:cs="Arial"/>
          <w:sz w:val="22"/>
          <w:szCs w:val="22"/>
        </w:rPr>
        <w:t xml:space="preserve"> learning how they “prop up the status quo” (</w:t>
      </w:r>
      <w:proofErr w:type="spellStart"/>
      <w:r w:rsidRPr="00FB3185">
        <w:rPr>
          <w:rFonts w:ascii="Arial" w:eastAsia="Arial" w:hAnsi="Arial" w:cs="Arial"/>
          <w:sz w:val="22"/>
          <w:szCs w:val="22"/>
        </w:rPr>
        <w:t>Heinbach</w:t>
      </w:r>
      <w:proofErr w:type="spellEnd"/>
      <w:r w:rsidRPr="00FB3185">
        <w:rPr>
          <w:rFonts w:ascii="Arial" w:eastAsia="Arial" w:hAnsi="Arial" w:cs="Arial"/>
          <w:sz w:val="22"/>
          <w:szCs w:val="22"/>
        </w:rPr>
        <w:t xml:space="preserve">, </w:t>
      </w:r>
      <w:proofErr w:type="spellStart"/>
      <w:r w:rsidRPr="00FB3185">
        <w:rPr>
          <w:rFonts w:ascii="Arial" w:eastAsia="Arial" w:hAnsi="Arial" w:cs="Arial"/>
          <w:sz w:val="22"/>
          <w:szCs w:val="22"/>
        </w:rPr>
        <w:t>Mitola</w:t>
      </w:r>
      <w:proofErr w:type="spellEnd"/>
      <w:r w:rsidRPr="00FB3185">
        <w:rPr>
          <w:rFonts w:ascii="Arial" w:eastAsia="Arial" w:hAnsi="Arial" w:cs="Arial"/>
          <w:sz w:val="22"/>
          <w:szCs w:val="22"/>
        </w:rPr>
        <w:t xml:space="preserve"> &amp; </w:t>
      </w:r>
      <w:proofErr w:type="spellStart"/>
      <w:r w:rsidRPr="00FB3185">
        <w:rPr>
          <w:rFonts w:ascii="Arial" w:eastAsia="Arial" w:hAnsi="Arial" w:cs="Arial"/>
          <w:sz w:val="22"/>
          <w:szCs w:val="22"/>
        </w:rPr>
        <w:t>Rinto</w:t>
      </w:r>
      <w:proofErr w:type="spellEnd"/>
      <w:r w:rsidR="00A13758">
        <w:rPr>
          <w:rFonts w:ascii="Arial" w:eastAsia="Arial" w:hAnsi="Arial" w:cs="Arial"/>
          <w:sz w:val="22"/>
          <w:szCs w:val="22"/>
        </w:rPr>
        <w:t>,</w:t>
      </w:r>
      <w:r w:rsidRPr="00FB3185">
        <w:rPr>
          <w:rFonts w:ascii="Arial" w:eastAsia="Arial" w:hAnsi="Arial" w:cs="Arial"/>
          <w:sz w:val="22"/>
          <w:szCs w:val="22"/>
        </w:rPr>
        <w:t xml:space="preserve"> 2021, pp.</w:t>
      </w:r>
      <w:r w:rsidR="00A13758">
        <w:rPr>
          <w:rFonts w:ascii="Arial" w:eastAsia="Arial" w:hAnsi="Arial" w:cs="Arial"/>
          <w:sz w:val="22"/>
          <w:szCs w:val="22"/>
        </w:rPr>
        <w:t xml:space="preserve"> </w:t>
      </w:r>
      <w:r w:rsidRPr="00FB3185">
        <w:rPr>
          <w:rFonts w:ascii="Arial" w:eastAsia="Arial" w:hAnsi="Arial" w:cs="Arial"/>
          <w:sz w:val="22"/>
          <w:szCs w:val="22"/>
        </w:rPr>
        <w:t>92</w:t>
      </w:r>
      <w:r w:rsidR="00A13758">
        <w:rPr>
          <w:rFonts w:ascii="Arial" w:hAnsi="Arial" w:cs="Arial"/>
          <w:color w:val="000000"/>
          <w:sz w:val="22"/>
          <w:szCs w:val="22"/>
        </w:rPr>
        <w:t>–</w:t>
      </w:r>
      <w:r w:rsidRPr="00FB3185">
        <w:rPr>
          <w:rFonts w:ascii="Arial" w:eastAsia="Arial" w:hAnsi="Arial" w:cs="Arial"/>
          <w:sz w:val="22"/>
          <w:szCs w:val="22"/>
        </w:rPr>
        <w:t xml:space="preserve">95). This is challenging but necessary, as Fleming </w:t>
      </w:r>
      <w:r w:rsidR="00A13758">
        <w:rPr>
          <w:rFonts w:ascii="Arial" w:eastAsia="Arial" w:hAnsi="Arial" w:cs="Arial"/>
          <w:sz w:val="22"/>
          <w:szCs w:val="22"/>
        </w:rPr>
        <w:t>and</w:t>
      </w:r>
      <w:r w:rsidRPr="00FB3185">
        <w:rPr>
          <w:rFonts w:ascii="Arial" w:eastAsia="Arial" w:hAnsi="Arial" w:cs="Arial"/>
          <w:sz w:val="22"/>
          <w:szCs w:val="22"/>
        </w:rPr>
        <w:t xml:space="preserve"> McBride (2017, p.</w:t>
      </w:r>
      <w:r w:rsidR="00A13758">
        <w:rPr>
          <w:rFonts w:ascii="Arial" w:eastAsia="Arial" w:hAnsi="Arial" w:cs="Arial"/>
          <w:sz w:val="22"/>
          <w:szCs w:val="22"/>
        </w:rPr>
        <w:t xml:space="preserve"> </w:t>
      </w:r>
      <w:r w:rsidRPr="00FB3185">
        <w:rPr>
          <w:rFonts w:ascii="Arial" w:eastAsia="Arial" w:hAnsi="Arial" w:cs="Arial"/>
          <w:sz w:val="22"/>
          <w:szCs w:val="22"/>
        </w:rPr>
        <w:t>118) argue in their call for intersectional feminist library leadership, “Self-examination is a lifetime of work, but is critical to successfully engaging in and leading anti-oppression work”. Accomplices can also implement better recruitment practices (Fair Library Jobs, 2022) and new routes into the profession which support working-class entrants, for example in England at the time of writing a masters-level apprenticeship is in development (</w:t>
      </w:r>
      <w:r w:rsidRPr="00FB3185">
        <w:rPr>
          <w:rFonts w:ascii="Arial" w:eastAsia="Arial" w:hAnsi="Arial" w:cs="Arial"/>
          <w:color w:val="222222"/>
          <w:sz w:val="22"/>
          <w:szCs w:val="22"/>
        </w:rPr>
        <w:t>Institute for Apprenticeships and Technical Education</w:t>
      </w:r>
      <w:r w:rsidRPr="00FB3185">
        <w:rPr>
          <w:rFonts w:ascii="Arial" w:eastAsia="Arial" w:hAnsi="Arial" w:cs="Arial"/>
          <w:sz w:val="22"/>
          <w:szCs w:val="22"/>
        </w:rPr>
        <w:t xml:space="preserve">, 2022). </w:t>
      </w:r>
    </w:p>
    <w:p w14:paraId="41A24C53" w14:textId="77777777" w:rsidR="005E0878" w:rsidRPr="00FB3185" w:rsidRDefault="005E0878" w:rsidP="005E0878">
      <w:pPr>
        <w:spacing w:line="276" w:lineRule="auto"/>
        <w:rPr>
          <w:rFonts w:ascii="Arial" w:eastAsia="Arial" w:hAnsi="Arial" w:cs="Arial"/>
          <w:sz w:val="22"/>
          <w:szCs w:val="22"/>
        </w:rPr>
      </w:pPr>
    </w:p>
    <w:p w14:paraId="1432F009" w14:textId="5E29EC67" w:rsidR="005E0878" w:rsidRDefault="005E0878" w:rsidP="00A13758">
      <w:pPr>
        <w:spacing w:line="276" w:lineRule="auto"/>
        <w:rPr>
          <w:rFonts w:ascii="Arial" w:eastAsia="Arial" w:hAnsi="Arial" w:cs="Arial"/>
          <w:b/>
          <w:sz w:val="28"/>
          <w:szCs w:val="28"/>
        </w:rPr>
      </w:pPr>
      <w:r w:rsidRPr="00FB3185">
        <w:rPr>
          <w:rFonts w:ascii="Arial" w:eastAsia="Arial" w:hAnsi="Arial" w:cs="Arial"/>
          <w:sz w:val="22"/>
          <w:szCs w:val="22"/>
        </w:rPr>
        <w:t xml:space="preserve">We urge librarians in our workplaces and professional networks to consider social class alongside other aspects of identity when developing intersectional analyses. One starting point for this is a recognition of the social, cultural and community wealth they share and an identification of how and where this may be drawn upon to thrive </w:t>
      </w:r>
      <w:proofErr w:type="gramStart"/>
      <w:r w:rsidRPr="00FB3185">
        <w:rPr>
          <w:rFonts w:ascii="Arial" w:eastAsia="Arial" w:hAnsi="Arial" w:cs="Arial"/>
          <w:sz w:val="22"/>
          <w:szCs w:val="22"/>
        </w:rPr>
        <w:t>in</w:t>
      </w:r>
      <w:proofErr w:type="gramEnd"/>
      <w:r w:rsidRPr="00FB3185">
        <w:rPr>
          <w:rFonts w:ascii="Arial" w:eastAsia="Arial" w:hAnsi="Arial" w:cs="Arial"/>
          <w:sz w:val="22"/>
          <w:szCs w:val="22"/>
        </w:rPr>
        <w:t xml:space="preserve"> </w:t>
      </w:r>
      <w:r w:rsidR="00020E2F">
        <w:rPr>
          <w:rFonts w:ascii="Arial" w:eastAsia="Arial" w:hAnsi="Arial" w:cs="Arial"/>
          <w:sz w:val="22"/>
          <w:szCs w:val="22"/>
        </w:rPr>
        <w:t>HE</w:t>
      </w:r>
      <w:r w:rsidRPr="00FB3185">
        <w:rPr>
          <w:rFonts w:ascii="Arial" w:eastAsia="Arial" w:hAnsi="Arial" w:cs="Arial"/>
          <w:sz w:val="22"/>
          <w:szCs w:val="22"/>
        </w:rPr>
        <w:t>.</w:t>
      </w:r>
    </w:p>
    <w:p w14:paraId="095F10BA" w14:textId="77777777" w:rsidR="00A13758" w:rsidRPr="00A13758" w:rsidRDefault="00A13758" w:rsidP="00A13758">
      <w:pPr>
        <w:spacing w:line="276" w:lineRule="auto"/>
        <w:rPr>
          <w:rFonts w:ascii="Arial" w:eastAsia="Arial" w:hAnsi="Arial" w:cs="Arial"/>
          <w:b/>
          <w:sz w:val="28"/>
          <w:szCs w:val="28"/>
        </w:rPr>
      </w:pPr>
    </w:p>
    <w:p w14:paraId="0D297BB2" w14:textId="3D3DB2AC" w:rsidR="00D13D0C" w:rsidRPr="00D13D0C" w:rsidRDefault="0090307A" w:rsidP="00D13D0C">
      <w:pPr>
        <w:pStyle w:val="Heading2"/>
        <w:spacing w:before="0" w:after="200"/>
        <w:rPr>
          <w:rFonts w:ascii="Arial" w:eastAsia="Arial" w:hAnsi="Arial" w:cs="Arial"/>
          <w:b/>
          <w:bCs/>
          <w:color w:val="auto"/>
          <w:sz w:val="28"/>
          <w:szCs w:val="28"/>
        </w:rPr>
      </w:pPr>
      <w:r>
        <w:rPr>
          <w:rFonts w:ascii="Arial" w:eastAsia="Arial" w:hAnsi="Arial" w:cs="Arial"/>
          <w:b/>
          <w:bCs/>
          <w:color w:val="auto"/>
          <w:sz w:val="28"/>
          <w:szCs w:val="28"/>
        </w:rPr>
        <w:lastRenderedPageBreak/>
        <w:t xml:space="preserve">5. </w:t>
      </w:r>
      <w:r w:rsidR="005E0878" w:rsidRPr="00457F62">
        <w:rPr>
          <w:rFonts w:ascii="Arial" w:eastAsia="Arial" w:hAnsi="Arial" w:cs="Arial"/>
          <w:b/>
          <w:bCs/>
          <w:color w:val="auto"/>
          <w:sz w:val="28"/>
          <w:szCs w:val="28"/>
        </w:rPr>
        <w:t>References</w:t>
      </w:r>
    </w:p>
    <w:p w14:paraId="1233E4AE" w14:textId="32C6BC10" w:rsidR="005E0878" w:rsidRPr="00D03DF1" w:rsidRDefault="005E0878" w:rsidP="003E33EE">
      <w:pPr>
        <w:spacing w:line="276" w:lineRule="auto"/>
        <w:rPr>
          <w:rFonts w:ascii="Arial" w:eastAsia="Arial" w:hAnsi="Arial" w:cs="Arial"/>
          <w:color w:val="222222"/>
          <w:sz w:val="22"/>
          <w:szCs w:val="22"/>
          <w:highlight w:val="white"/>
        </w:rPr>
      </w:pPr>
      <w:proofErr w:type="spellStart"/>
      <w:r w:rsidRPr="00D03DF1">
        <w:rPr>
          <w:rFonts w:ascii="Arial" w:eastAsia="Arial" w:hAnsi="Arial" w:cs="Arial"/>
          <w:color w:val="222222"/>
          <w:sz w:val="22"/>
          <w:szCs w:val="22"/>
          <w:highlight w:val="white"/>
        </w:rPr>
        <w:t>Accardi</w:t>
      </w:r>
      <w:proofErr w:type="spellEnd"/>
      <w:r w:rsidRPr="00D03DF1">
        <w:rPr>
          <w:rFonts w:ascii="Arial" w:eastAsia="Arial" w:hAnsi="Arial" w:cs="Arial"/>
          <w:color w:val="222222"/>
          <w:sz w:val="22"/>
          <w:szCs w:val="22"/>
          <w:highlight w:val="white"/>
        </w:rPr>
        <w:t>, M.</w:t>
      </w:r>
      <w:r w:rsidR="00BD55DA">
        <w:rPr>
          <w:rFonts w:ascii="Arial" w:eastAsia="Arial" w:hAnsi="Arial" w:cs="Arial"/>
          <w:color w:val="222222"/>
          <w:sz w:val="22"/>
          <w:szCs w:val="22"/>
          <w:highlight w:val="white"/>
        </w:rPr>
        <w:t xml:space="preserve"> </w:t>
      </w:r>
      <w:r w:rsidRPr="00D03DF1">
        <w:rPr>
          <w:rFonts w:ascii="Arial" w:eastAsia="Arial" w:hAnsi="Arial" w:cs="Arial"/>
          <w:color w:val="222222"/>
          <w:sz w:val="22"/>
          <w:szCs w:val="22"/>
          <w:highlight w:val="white"/>
        </w:rPr>
        <w:t xml:space="preserve">T. (2013). </w:t>
      </w:r>
      <w:r w:rsidRPr="00D03DF1">
        <w:rPr>
          <w:rFonts w:ascii="Arial" w:eastAsia="Arial" w:hAnsi="Arial" w:cs="Arial"/>
          <w:i/>
          <w:color w:val="222222"/>
          <w:sz w:val="22"/>
          <w:szCs w:val="22"/>
          <w:highlight w:val="white"/>
        </w:rPr>
        <w:t>Feminist pedagogy for library instruction</w:t>
      </w:r>
      <w:r w:rsidRPr="00D03DF1">
        <w:rPr>
          <w:rFonts w:ascii="Arial" w:eastAsia="Arial" w:hAnsi="Arial" w:cs="Arial"/>
          <w:color w:val="222222"/>
          <w:sz w:val="22"/>
          <w:szCs w:val="22"/>
          <w:highlight w:val="white"/>
        </w:rPr>
        <w:t>. Library Juice.</w:t>
      </w:r>
    </w:p>
    <w:p w14:paraId="3B4968FD" w14:textId="77777777" w:rsidR="009E3DE8" w:rsidRDefault="009E3DE8" w:rsidP="003E33EE">
      <w:pPr>
        <w:spacing w:line="276" w:lineRule="auto"/>
        <w:rPr>
          <w:rFonts w:ascii="Arial" w:eastAsia="Arial" w:hAnsi="Arial" w:cs="Arial"/>
          <w:color w:val="222222"/>
          <w:sz w:val="22"/>
          <w:szCs w:val="22"/>
          <w:highlight w:val="white"/>
        </w:rPr>
      </w:pPr>
    </w:p>
    <w:p w14:paraId="6BD89E0E" w14:textId="7EDE900E" w:rsidR="005E0878" w:rsidRPr="00D03DF1" w:rsidRDefault="005E0878" w:rsidP="003E33EE">
      <w:pPr>
        <w:spacing w:line="276" w:lineRule="auto"/>
        <w:rPr>
          <w:rFonts w:ascii="Arial" w:eastAsia="Arial" w:hAnsi="Arial" w:cs="Arial"/>
          <w:color w:val="222222"/>
          <w:sz w:val="22"/>
          <w:szCs w:val="22"/>
          <w:highlight w:val="white"/>
        </w:rPr>
      </w:pPr>
      <w:r w:rsidRPr="00D03DF1">
        <w:rPr>
          <w:rFonts w:ascii="Arial" w:eastAsia="Arial" w:hAnsi="Arial" w:cs="Arial"/>
          <w:color w:val="222222"/>
          <w:sz w:val="22"/>
          <w:szCs w:val="22"/>
          <w:highlight w:val="white"/>
        </w:rPr>
        <w:t>Adkins, D.</w:t>
      </w:r>
      <w:r w:rsidR="00BD55DA">
        <w:rPr>
          <w:rFonts w:ascii="Arial" w:eastAsia="Arial" w:hAnsi="Arial" w:cs="Arial"/>
          <w:color w:val="222222"/>
          <w:sz w:val="22"/>
          <w:szCs w:val="22"/>
          <w:highlight w:val="white"/>
        </w:rPr>
        <w:t>,</w:t>
      </w:r>
      <w:r w:rsidRPr="00D03DF1">
        <w:rPr>
          <w:rFonts w:ascii="Arial" w:eastAsia="Arial" w:hAnsi="Arial" w:cs="Arial"/>
          <w:color w:val="222222"/>
          <w:sz w:val="22"/>
          <w:szCs w:val="22"/>
          <w:highlight w:val="white"/>
        </w:rPr>
        <w:t xml:space="preserve"> &amp; Hussey, L. (2006). </w:t>
      </w:r>
      <w:hyperlink r:id="rId26" w:history="1">
        <w:r w:rsidRPr="00745DC3">
          <w:rPr>
            <w:rStyle w:val="Hyperlink"/>
            <w:rFonts w:ascii="Arial" w:eastAsia="Arial" w:hAnsi="Arial" w:cs="Arial"/>
            <w:sz w:val="22"/>
            <w:szCs w:val="22"/>
            <w:highlight w:val="white"/>
          </w:rPr>
          <w:t xml:space="preserve">The library in the lives of </w:t>
        </w:r>
        <w:r w:rsidR="00745DC3" w:rsidRPr="00745DC3">
          <w:rPr>
            <w:rStyle w:val="Hyperlink"/>
            <w:rFonts w:ascii="Arial" w:eastAsia="Arial" w:hAnsi="Arial" w:cs="Arial"/>
            <w:sz w:val="22"/>
            <w:szCs w:val="22"/>
            <w:highlight w:val="white"/>
          </w:rPr>
          <w:t>L</w:t>
        </w:r>
        <w:r w:rsidRPr="00745DC3">
          <w:rPr>
            <w:rStyle w:val="Hyperlink"/>
            <w:rFonts w:ascii="Arial" w:eastAsia="Arial" w:hAnsi="Arial" w:cs="Arial"/>
            <w:sz w:val="22"/>
            <w:szCs w:val="22"/>
            <w:highlight w:val="white"/>
          </w:rPr>
          <w:t>atino college students</w:t>
        </w:r>
      </w:hyperlink>
      <w:r w:rsidRPr="00D03DF1">
        <w:rPr>
          <w:rFonts w:ascii="Arial" w:eastAsia="Arial" w:hAnsi="Arial" w:cs="Arial"/>
          <w:color w:val="222222"/>
          <w:sz w:val="22"/>
          <w:szCs w:val="22"/>
          <w:highlight w:val="white"/>
        </w:rPr>
        <w:t xml:space="preserve">. </w:t>
      </w:r>
      <w:r w:rsidRPr="00D03DF1">
        <w:rPr>
          <w:rFonts w:ascii="Arial" w:eastAsia="Arial" w:hAnsi="Arial" w:cs="Arial"/>
          <w:i/>
          <w:color w:val="222222"/>
          <w:sz w:val="22"/>
          <w:szCs w:val="22"/>
          <w:highlight w:val="white"/>
        </w:rPr>
        <w:t>The Library Quarterly</w:t>
      </w:r>
      <w:r w:rsidRPr="00D03DF1">
        <w:rPr>
          <w:rFonts w:ascii="Arial" w:eastAsia="Arial" w:hAnsi="Arial" w:cs="Arial"/>
          <w:color w:val="222222"/>
          <w:sz w:val="22"/>
          <w:szCs w:val="22"/>
          <w:highlight w:val="white"/>
        </w:rPr>
        <w:t>, 76(4), 456</w:t>
      </w:r>
      <w:r w:rsidR="00BD55DA">
        <w:rPr>
          <w:rFonts w:ascii="Arial" w:hAnsi="Arial" w:cs="Arial"/>
          <w:color w:val="000000"/>
          <w:sz w:val="22"/>
          <w:szCs w:val="22"/>
        </w:rPr>
        <w:t>–</w:t>
      </w:r>
      <w:r w:rsidRPr="00D03DF1">
        <w:rPr>
          <w:rFonts w:ascii="Arial" w:eastAsia="Arial" w:hAnsi="Arial" w:cs="Arial"/>
          <w:color w:val="222222"/>
          <w:sz w:val="22"/>
          <w:szCs w:val="22"/>
          <w:highlight w:val="white"/>
        </w:rPr>
        <w:t xml:space="preserve">480. </w:t>
      </w:r>
    </w:p>
    <w:p w14:paraId="4D6D8D9D" w14:textId="77777777" w:rsidR="009E3DE8" w:rsidRDefault="009E3DE8" w:rsidP="003E33EE">
      <w:pPr>
        <w:spacing w:line="276" w:lineRule="auto"/>
        <w:rPr>
          <w:rFonts w:ascii="Arial" w:eastAsia="Arial" w:hAnsi="Arial" w:cs="Arial"/>
          <w:color w:val="222222"/>
          <w:sz w:val="22"/>
          <w:szCs w:val="22"/>
          <w:highlight w:val="white"/>
        </w:rPr>
      </w:pPr>
    </w:p>
    <w:p w14:paraId="70347DC9" w14:textId="5F2945F4" w:rsidR="005E0878" w:rsidRPr="00D03DF1" w:rsidRDefault="005E0878" w:rsidP="003E33EE">
      <w:pPr>
        <w:spacing w:line="276" w:lineRule="auto"/>
        <w:rPr>
          <w:rFonts w:ascii="Arial" w:eastAsia="Arial" w:hAnsi="Arial" w:cs="Arial"/>
          <w:color w:val="222222"/>
          <w:sz w:val="22"/>
          <w:szCs w:val="22"/>
          <w:highlight w:val="white"/>
        </w:rPr>
      </w:pPr>
      <w:r w:rsidRPr="00D03DF1">
        <w:rPr>
          <w:rFonts w:ascii="Arial" w:eastAsia="Arial" w:hAnsi="Arial" w:cs="Arial"/>
          <w:color w:val="222222"/>
          <w:sz w:val="22"/>
          <w:szCs w:val="22"/>
          <w:highlight w:val="white"/>
        </w:rPr>
        <w:t xml:space="preserve">Ahmed, S. (2023). </w:t>
      </w:r>
      <w:r w:rsidRPr="00D03DF1">
        <w:rPr>
          <w:rFonts w:ascii="Arial" w:eastAsia="Arial" w:hAnsi="Arial" w:cs="Arial"/>
          <w:i/>
          <w:color w:val="222222"/>
          <w:sz w:val="22"/>
          <w:szCs w:val="22"/>
          <w:highlight w:val="white"/>
        </w:rPr>
        <w:t>The feminist killjoy handbook</w:t>
      </w:r>
      <w:r w:rsidRPr="00D03DF1">
        <w:rPr>
          <w:rFonts w:ascii="Arial" w:eastAsia="Arial" w:hAnsi="Arial" w:cs="Arial"/>
          <w:color w:val="222222"/>
          <w:sz w:val="22"/>
          <w:szCs w:val="22"/>
          <w:highlight w:val="white"/>
        </w:rPr>
        <w:t>. Allen Lane.</w:t>
      </w:r>
    </w:p>
    <w:p w14:paraId="5B86D86A" w14:textId="77777777" w:rsidR="009E3DE8" w:rsidRDefault="009E3DE8" w:rsidP="003E33EE">
      <w:pPr>
        <w:spacing w:line="276" w:lineRule="auto"/>
        <w:rPr>
          <w:rFonts w:ascii="Arial" w:eastAsia="Arial" w:hAnsi="Arial" w:cs="Arial"/>
          <w:color w:val="222222"/>
          <w:sz w:val="22"/>
          <w:szCs w:val="22"/>
          <w:highlight w:val="white"/>
        </w:rPr>
      </w:pPr>
    </w:p>
    <w:p w14:paraId="28CA8E38" w14:textId="2E144AD0" w:rsidR="005E0878" w:rsidRPr="00D03DF1" w:rsidRDefault="005E0878" w:rsidP="003E33EE">
      <w:pPr>
        <w:spacing w:line="276" w:lineRule="auto"/>
        <w:rPr>
          <w:rFonts w:ascii="Arial" w:eastAsia="Arial" w:hAnsi="Arial" w:cs="Arial"/>
          <w:color w:val="222222"/>
          <w:sz w:val="22"/>
          <w:szCs w:val="22"/>
          <w:highlight w:val="white"/>
        </w:rPr>
      </w:pPr>
      <w:r w:rsidRPr="00D03DF1">
        <w:rPr>
          <w:rFonts w:ascii="Arial" w:eastAsia="Arial" w:hAnsi="Arial" w:cs="Arial"/>
          <w:color w:val="222222"/>
          <w:sz w:val="22"/>
          <w:szCs w:val="22"/>
          <w:highlight w:val="white"/>
        </w:rPr>
        <w:t xml:space="preserve">Anderson, L., &amp; Bull, S. (2014). </w:t>
      </w:r>
      <w:hyperlink r:id="rId27" w:history="1">
        <w:r w:rsidRPr="00745DC3">
          <w:rPr>
            <w:rStyle w:val="Hyperlink"/>
            <w:rFonts w:ascii="Arial" w:eastAsia="Arial" w:hAnsi="Arial" w:cs="Arial"/>
            <w:sz w:val="22"/>
            <w:szCs w:val="22"/>
            <w:highlight w:val="white"/>
          </w:rPr>
          <w:t xml:space="preserve">The creation of a university library outreach programme to develop the information literacy of further education students: </w:t>
        </w:r>
        <w:r w:rsidR="00745DC3" w:rsidRPr="00745DC3">
          <w:rPr>
            <w:rStyle w:val="Hyperlink"/>
            <w:rFonts w:ascii="Arial" w:eastAsia="Arial" w:hAnsi="Arial" w:cs="Arial"/>
            <w:sz w:val="22"/>
            <w:szCs w:val="22"/>
            <w:highlight w:val="white"/>
          </w:rPr>
          <w:t>A</w:t>
        </w:r>
        <w:r w:rsidRPr="00745DC3">
          <w:rPr>
            <w:rStyle w:val="Hyperlink"/>
            <w:rFonts w:ascii="Arial" w:eastAsia="Arial" w:hAnsi="Arial" w:cs="Arial"/>
            <w:sz w:val="22"/>
            <w:szCs w:val="22"/>
            <w:highlight w:val="white"/>
          </w:rPr>
          <w:t>n interactive approach to support transition</w:t>
        </w:r>
      </w:hyperlink>
      <w:r w:rsidRPr="00D03DF1">
        <w:rPr>
          <w:rFonts w:ascii="Arial" w:eastAsia="Arial" w:hAnsi="Arial" w:cs="Arial"/>
          <w:color w:val="222222"/>
          <w:sz w:val="22"/>
          <w:szCs w:val="22"/>
          <w:highlight w:val="white"/>
        </w:rPr>
        <w:t xml:space="preserve">. </w:t>
      </w:r>
      <w:r w:rsidRPr="00D03DF1">
        <w:rPr>
          <w:rFonts w:ascii="Arial" w:eastAsia="Arial" w:hAnsi="Arial" w:cs="Arial"/>
          <w:i/>
          <w:color w:val="222222"/>
          <w:sz w:val="22"/>
          <w:szCs w:val="22"/>
          <w:highlight w:val="white"/>
        </w:rPr>
        <w:t>Journal of Information Literacy</w:t>
      </w:r>
      <w:r w:rsidRPr="00D03DF1">
        <w:rPr>
          <w:rFonts w:ascii="Arial" w:eastAsia="Arial" w:hAnsi="Arial" w:cs="Arial"/>
          <w:color w:val="222222"/>
          <w:sz w:val="22"/>
          <w:szCs w:val="22"/>
          <w:highlight w:val="white"/>
        </w:rPr>
        <w:t xml:space="preserve">, </w:t>
      </w:r>
      <w:r w:rsidRPr="00D03DF1">
        <w:rPr>
          <w:rFonts w:ascii="Arial" w:eastAsia="Arial" w:hAnsi="Arial" w:cs="Arial"/>
          <w:i/>
          <w:color w:val="222222"/>
          <w:sz w:val="22"/>
          <w:szCs w:val="22"/>
          <w:highlight w:val="white"/>
        </w:rPr>
        <w:t>8</w:t>
      </w:r>
      <w:r w:rsidRPr="00D03DF1">
        <w:rPr>
          <w:rFonts w:ascii="Arial" w:eastAsia="Arial" w:hAnsi="Arial" w:cs="Arial"/>
          <w:color w:val="222222"/>
          <w:sz w:val="22"/>
          <w:szCs w:val="22"/>
          <w:highlight w:val="white"/>
        </w:rPr>
        <w:t>(1), 42</w:t>
      </w:r>
      <w:r w:rsidR="00BD55DA">
        <w:rPr>
          <w:rFonts w:ascii="Arial" w:hAnsi="Arial" w:cs="Arial"/>
          <w:color w:val="000000"/>
          <w:sz w:val="22"/>
          <w:szCs w:val="22"/>
        </w:rPr>
        <w:t>–</w:t>
      </w:r>
      <w:r w:rsidRPr="00D03DF1">
        <w:rPr>
          <w:rFonts w:ascii="Arial" w:eastAsia="Arial" w:hAnsi="Arial" w:cs="Arial"/>
          <w:color w:val="222222"/>
          <w:sz w:val="22"/>
          <w:szCs w:val="22"/>
          <w:highlight w:val="white"/>
        </w:rPr>
        <w:t>57.</w:t>
      </w:r>
      <w:r w:rsidR="00BD55DA">
        <w:rPr>
          <w:rFonts w:ascii="Arial" w:eastAsia="Arial" w:hAnsi="Arial" w:cs="Arial"/>
          <w:color w:val="222222"/>
          <w:sz w:val="22"/>
          <w:szCs w:val="22"/>
          <w:highlight w:val="white"/>
        </w:rPr>
        <w:t xml:space="preserve"> </w:t>
      </w:r>
    </w:p>
    <w:p w14:paraId="18F68DC1" w14:textId="77777777" w:rsidR="005E0878" w:rsidRPr="00D03DF1" w:rsidRDefault="005E0878" w:rsidP="003E33EE">
      <w:pPr>
        <w:spacing w:line="276" w:lineRule="auto"/>
        <w:rPr>
          <w:rFonts w:ascii="Arial" w:eastAsia="Arial" w:hAnsi="Arial" w:cs="Arial"/>
          <w:color w:val="212121"/>
          <w:sz w:val="22"/>
          <w:szCs w:val="22"/>
          <w:highlight w:val="white"/>
        </w:rPr>
      </w:pPr>
    </w:p>
    <w:p w14:paraId="45A8E6FA" w14:textId="72939F18" w:rsidR="005E0878" w:rsidRPr="00D03DF1" w:rsidRDefault="005E0878" w:rsidP="003E33EE">
      <w:pPr>
        <w:spacing w:line="276" w:lineRule="auto"/>
        <w:rPr>
          <w:rFonts w:ascii="Arial" w:eastAsia="Arial" w:hAnsi="Arial" w:cs="Arial"/>
          <w:color w:val="212121"/>
          <w:sz w:val="22"/>
          <w:szCs w:val="22"/>
          <w:highlight w:val="white"/>
        </w:rPr>
      </w:pPr>
      <w:r w:rsidRPr="00D03DF1">
        <w:rPr>
          <w:rFonts w:ascii="Arial" w:eastAsia="Arial" w:hAnsi="Arial" w:cs="Arial"/>
          <w:color w:val="212121"/>
          <w:sz w:val="22"/>
          <w:szCs w:val="22"/>
          <w:highlight w:val="white"/>
        </w:rPr>
        <w:t xml:space="preserve">Barr-Walker, J., &amp; Sharifi, C. (2019). </w:t>
      </w:r>
      <w:hyperlink r:id="rId28" w:history="1">
        <w:r w:rsidRPr="00745DC3">
          <w:rPr>
            <w:rStyle w:val="Hyperlink"/>
            <w:rFonts w:ascii="Arial" w:eastAsia="Arial" w:hAnsi="Arial" w:cs="Arial"/>
            <w:sz w:val="22"/>
            <w:szCs w:val="22"/>
            <w:highlight w:val="white"/>
          </w:rPr>
          <w:t xml:space="preserve">Critical librarianship in health sciences libraries: </w:t>
        </w:r>
        <w:r w:rsidR="00745DC3" w:rsidRPr="00745DC3">
          <w:rPr>
            <w:rStyle w:val="Hyperlink"/>
            <w:rFonts w:ascii="Arial" w:eastAsia="Arial" w:hAnsi="Arial" w:cs="Arial"/>
            <w:sz w:val="22"/>
            <w:szCs w:val="22"/>
            <w:highlight w:val="white"/>
          </w:rPr>
          <w:t>A</w:t>
        </w:r>
        <w:r w:rsidRPr="00745DC3">
          <w:rPr>
            <w:rStyle w:val="Hyperlink"/>
            <w:rFonts w:ascii="Arial" w:eastAsia="Arial" w:hAnsi="Arial" w:cs="Arial"/>
            <w:sz w:val="22"/>
            <w:szCs w:val="22"/>
            <w:highlight w:val="white"/>
          </w:rPr>
          <w:t>n introduction</w:t>
        </w:r>
      </w:hyperlink>
      <w:r w:rsidRPr="00D03DF1">
        <w:rPr>
          <w:rFonts w:ascii="Arial" w:eastAsia="Arial" w:hAnsi="Arial" w:cs="Arial"/>
          <w:color w:val="212121"/>
          <w:sz w:val="22"/>
          <w:szCs w:val="22"/>
          <w:highlight w:val="white"/>
        </w:rPr>
        <w:t xml:space="preserve">. </w:t>
      </w:r>
      <w:r w:rsidRPr="00D03DF1">
        <w:rPr>
          <w:rFonts w:ascii="Arial" w:eastAsia="Arial" w:hAnsi="Arial" w:cs="Arial"/>
          <w:i/>
          <w:color w:val="212121"/>
          <w:sz w:val="22"/>
          <w:szCs w:val="22"/>
          <w:highlight w:val="white"/>
        </w:rPr>
        <w:t>Journal of the Medical Library Association</w:t>
      </w:r>
      <w:r w:rsidRPr="00D03DF1">
        <w:rPr>
          <w:rFonts w:ascii="Arial" w:eastAsia="Arial" w:hAnsi="Arial" w:cs="Arial"/>
          <w:color w:val="212121"/>
          <w:sz w:val="22"/>
          <w:szCs w:val="22"/>
          <w:highlight w:val="white"/>
        </w:rPr>
        <w:t xml:space="preserve">, </w:t>
      </w:r>
      <w:r w:rsidRPr="00D03DF1">
        <w:rPr>
          <w:rFonts w:ascii="Arial" w:eastAsia="Arial" w:hAnsi="Arial" w:cs="Arial"/>
          <w:i/>
          <w:color w:val="212121"/>
          <w:sz w:val="22"/>
          <w:szCs w:val="22"/>
          <w:highlight w:val="white"/>
        </w:rPr>
        <w:t>107</w:t>
      </w:r>
      <w:r w:rsidRPr="00D03DF1">
        <w:rPr>
          <w:rFonts w:ascii="Arial" w:eastAsia="Arial" w:hAnsi="Arial" w:cs="Arial"/>
          <w:color w:val="212121"/>
          <w:sz w:val="22"/>
          <w:szCs w:val="22"/>
          <w:highlight w:val="white"/>
        </w:rPr>
        <w:t>(2), 258</w:t>
      </w:r>
      <w:r w:rsidR="00BD55DA">
        <w:rPr>
          <w:rFonts w:ascii="Arial" w:hAnsi="Arial" w:cs="Arial"/>
          <w:color w:val="000000"/>
          <w:sz w:val="22"/>
          <w:szCs w:val="22"/>
        </w:rPr>
        <w:t>–</w:t>
      </w:r>
      <w:r w:rsidRPr="00D03DF1">
        <w:rPr>
          <w:rFonts w:ascii="Arial" w:eastAsia="Arial" w:hAnsi="Arial" w:cs="Arial"/>
          <w:color w:val="212121"/>
          <w:sz w:val="22"/>
          <w:szCs w:val="22"/>
          <w:highlight w:val="white"/>
        </w:rPr>
        <w:t xml:space="preserve">264. </w:t>
      </w:r>
    </w:p>
    <w:p w14:paraId="7BB1D1B2" w14:textId="77777777" w:rsidR="005E0878" w:rsidRPr="00D03DF1" w:rsidRDefault="005E0878" w:rsidP="003E33EE">
      <w:pPr>
        <w:spacing w:line="276" w:lineRule="auto"/>
        <w:rPr>
          <w:rFonts w:ascii="Arial" w:eastAsia="Arial" w:hAnsi="Arial" w:cs="Arial"/>
          <w:color w:val="212121"/>
          <w:sz w:val="22"/>
          <w:szCs w:val="22"/>
          <w:highlight w:val="white"/>
        </w:rPr>
      </w:pPr>
    </w:p>
    <w:p w14:paraId="6FC68170" w14:textId="3206C653" w:rsidR="005E0878" w:rsidRPr="00D03DF1" w:rsidRDefault="005E0878" w:rsidP="003E33EE">
      <w:pPr>
        <w:spacing w:line="276" w:lineRule="auto"/>
        <w:rPr>
          <w:rFonts w:ascii="Arial" w:eastAsia="Arial" w:hAnsi="Arial" w:cs="Arial"/>
          <w:color w:val="212121"/>
          <w:sz w:val="22"/>
          <w:szCs w:val="22"/>
          <w:highlight w:val="white"/>
        </w:rPr>
      </w:pPr>
      <w:r w:rsidRPr="00D03DF1">
        <w:rPr>
          <w:rFonts w:ascii="Arial" w:eastAsia="Arial" w:hAnsi="Arial" w:cs="Arial"/>
          <w:color w:val="212121"/>
          <w:sz w:val="22"/>
          <w:szCs w:val="22"/>
          <w:highlight w:val="white"/>
        </w:rPr>
        <w:t xml:space="preserve">Beilin, I. (2017). </w:t>
      </w:r>
      <w:hyperlink r:id="rId29" w:history="1">
        <w:r w:rsidRPr="00745DC3">
          <w:rPr>
            <w:rStyle w:val="Hyperlink"/>
            <w:rFonts w:ascii="Arial" w:eastAsia="Arial" w:hAnsi="Arial" w:cs="Arial"/>
            <w:sz w:val="22"/>
            <w:szCs w:val="22"/>
            <w:highlight w:val="white"/>
          </w:rPr>
          <w:t xml:space="preserve">The </w:t>
        </w:r>
        <w:r w:rsidR="00745DC3" w:rsidRPr="00745DC3">
          <w:rPr>
            <w:rStyle w:val="Hyperlink"/>
            <w:rFonts w:ascii="Arial" w:eastAsia="Arial" w:hAnsi="Arial" w:cs="Arial"/>
            <w:sz w:val="22"/>
            <w:szCs w:val="22"/>
            <w:highlight w:val="white"/>
          </w:rPr>
          <w:t>a</w:t>
        </w:r>
        <w:r w:rsidRPr="00745DC3">
          <w:rPr>
            <w:rStyle w:val="Hyperlink"/>
            <w:rFonts w:ascii="Arial" w:eastAsia="Arial" w:hAnsi="Arial" w:cs="Arial"/>
            <w:sz w:val="22"/>
            <w:szCs w:val="22"/>
            <w:highlight w:val="white"/>
          </w:rPr>
          <w:t>cademic research library’s white past and present</w:t>
        </w:r>
      </w:hyperlink>
      <w:r w:rsidRPr="00D03DF1">
        <w:rPr>
          <w:rFonts w:ascii="Arial" w:eastAsia="Arial" w:hAnsi="Arial" w:cs="Arial"/>
          <w:color w:val="212121"/>
          <w:sz w:val="22"/>
          <w:szCs w:val="22"/>
          <w:highlight w:val="white"/>
        </w:rPr>
        <w:t xml:space="preserve">. In G. </w:t>
      </w:r>
      <w:proofErr w:type="spellStart"/>
      <w:r w:rsidRPr="00D03DF1">
        <w:rPr>
          <w:rFonts w:ascii="Arial" w:eastAsia="Arial" w:hAnsi="Arial" w:cs="Arial"/>
          <w:color w:val="212121"/>
          <w:sz w:val="22"/>
          <w:szCs w:val="22"/>
          <w:highlight w:val="white"/>
        </w:rPr>
        <w:t>Schlesselman-Tarango</w:t>
      </w:r>
      <w:proofErr w:type="spellEnd"/>
      <w:r w:rsidRPr="00D03DF1">
        <w:rPr>
          <w:rFonts w:ascii="Arial" w:eastAsia="Arial" w:hAnsi="Arial" w:cs="Arial"/>
          <w:color w:val="212121"/>
          <w:sz w:val="22"/>
          <w:szCs w:val="22"/>
          <w:highlight w:val="white"/>
        </w:rPr>
        <w:t xml:space="preserve"> (Ed.), </w:t>
      </w:r>
      <w:r w:rsidRPr="00D03DF1">
        <w:rPr>
          <w:rFonts w:ascii="Arial" w:eastAsia="Arial" w:hAnsi="Arial" w:cs="Arial"/>
          <w:i/>
          <w:color w:val="212121"/>
          <w:sz w:val="22"/>
          <w:szCs w:val="22"/>
          <w:highlight w:val="white"/>
        </w:rPr>
        <w:t xml:space="preserve">Topographies of whiteness: Mapping whiteness in library and information science </w:t>
      </w:r>
      <w:r w:rsidRPr="00D03DF1">
        <w:rPr>
          <w:rFonts w:ascii="Arial" w:eastAsia="Arial" w:hAnsi="Arial" w:cs="Arial"/>
          <w:color w:val="212121"/>
          <w:sz w:val="22"/>
          <w:szCs w:val="22"/>
          <w:highlight w:val="white"/>
        </w:rPr>
        <w:t>(pp. 77</w:t>
      </w:r>
      <w:r w:rsidR="00BD55DA">
        <w:rPr>
          <w:rFonts w:ascii="Arial" w:hAnsi="Arial" w:cs="Arial"/>
          <w:color w:val="000000"/>
          <w:sz w:val="22"/>
          <w:szCs w:val="22"/>
        </w:rPr>
        <w:t>–</w:t>
      </w:r>
      <w:r w:rsidRPr="00D03DF1">
        <w:rPr>
          <w:rFonts w:ascii="Arial" w:eastAsia="Arial" w:hAnsi="Arial" w:cs="Arial"/>
          <w:color w:val="212121"/>
          <w:sz w:val="22"/>
          <w:szCs w:val="22"/>
          <w:highlight w:val="white"/>
        </w:rPr>
        <w:t xml:space="preserve">96). Library Juice. </w:t>
      </w:r>
    </w:p>
    <w:p w14:paraId="2D60958F" w14:textId="77777777" w:rsidR="005E0878" w:rsidRPr="00D03DF1" w:rsidRDefault="005E0878" w:rsidP="003E33EE">
      <w:pPr>
        <w:spacing w:line="276" w:lineRule="auto"/>
        <w:rPr>
          <w:rFonts w:ascii="Arial" w:eastAsia="Arial" w:hAnsi="Arial" w:cs="Arial"/>
          <w:color w:val="212121"/>
          <w:sz w:val="22"/>
          <w:szCs w:val="22"/>
          <w:highlight w:val="white"/>
        </w:rPr>
      </w:pPr>
    </w:p>
    <w:p w14:paraId="6D5649C4" w14:textId="71CE53EE" w:rsidR="005E0878" w:rsidRPr="00D03DF1" w:rsidRDefault="005E0878" w:rsidP="003E33EE">
      <w:pPr>
        <w:spacing w:line="276" w:lineRule="auto"/>
        <w:rPr>
          <w:rFonts w:ascii="Arial" w:eastAsia="Arial" w:hAnsi="Arial" w:cs="Arial"/>
          <w:color w:val="212121"/>
          <w:sz w:val="22"/>
          <w:szCs w:val="22"/>
          <w:highlight w:val="white"/>
        </w:rPr>
      </w:pPr>
      <w:r w:rsidRPr="00D03DF1">
        <w:rPr>
          <w:rFonts w:ascii="Arial" w:eastAsia="Arial" w:hAnsi="Arial" w:cs="Arial"/>
          <w:color w:val="212121"/>
          <w:sz w:val="22"/>
          <w:szCs w:val="22"/>
          <w:highlight w:val="white"/>
        </w:rPr>
        <w:t xml:space="preserve">Black, A. (2000). </w:t>
      </w:r>
      <w:hyperlink r:id="rId30" w:history="1">
        <w:r w:rsidRPr="00745DC3">
          <w:rPr>
            <w:rStyle w:val="Hyperlink"/>
            <w:rFonts w:ascii="Arial" w:eastAsia="Arial" w:hAnsi="Arial" w:cs="Arial"/>
            <w:sz w:val="22"/>
            <w:szCs w:val="22"/>
            <w:highlight w:val="white"/>
          </w:rPr>
          <w:t>Skeleton in the cupboard: social class and the public library in Britain through 150 years</w:t>
        </w:r>
      </w:hyperlink>
      <w:r w:rsidRPr="00D03DF1">
        <w:rPr>
          <w:rFonts w:ascii="Arial" w:eastAsia="Arial" w:hAnsi="Arial" w:cs="Arial"/>
          <w:color w:val="212121"/>
          <w:sz w:val="22"/>
          <w:szCs w:val="22"/>
          <w:highlight w:val="white"/>
        </w:rPr>
        <w:t xml:space="preserve">. </w:t>
      </w:r>
      <w:r w:rsidRPr="00D03DF1">
        <w:rPr>
          <w:rFonts w:ascii="Arial" w:eastAsia="Arial" w:hAnsi="Arial" w:cs="Arial"/>
          <w:i/>
          <w:color w:val="212121"/>
          <w:sz w:val="22"/>
          <w:szCs w:val="22"/>
          <w:highlight w:val="white"/>
        </w:rPr>
        <w:t>Library History</w:t>
      </w:r>
      <w:r w:rsidRPr="00D03DF1">
        <w:rPr>
          <w:rFonts w:ascii="Arial" w:eastAsia="Arial" w:hAnsi="Arial" w:cs="Arial"/>
          <w:color w:val="212121"/>
          <w:sz w:val="22"/>
          <w:szCs w:val="22"/>
          <w:highlight w:val="white"/>
        </w:rPr>
        <w:t xml:space="preserve">, </w:t>
      </w:r>
      <w:r w:rsidRPr="00D03DF1">
        <w:rPr>
          <w:rFonts w:ascii="Arial" w:eastAsia="Arial" w:hAnsi="Arial" w:cs="Arial"/>
          <w:i/>
          <w:color w:val="212121"/>
          <w:sz w:val="22"/>
          <w:szCs w:val="22"/>
          <w:highlight w:val="white"/>
        </w:rPr>
        <w:t>16</w:t>
      </w:r>
      <w:r w:rsidRPr="00D03DF1">
        <w:rPr>
          <w:rFonts w:ascii="Arial" w:eastAsia="Arial" w:hAnsi="Arial" w:cs="Arial"/>
          <w:color w:val="212121"/>
          <w:sz w:val="22"/>
          <w:szCs w:val="22"/>
          <w:highlight w:val="white"/>
        </w:rPr>
        <w:t>(1), 3</w:t>
      </w:r>
      <w:r w:rsidR="00B90E2F">
        <w:rPr>
          <w:rFonts w:ascii="Arial" w:hAnsi="Arial" w:cs="Arial"/>
          <w:color w:val="000000"/>
          <w:sz w:val="22"/>
          <w:szCs w:val="22"/>
        </w:rPr>
        <w:t>–</w:t>
      </w:r>
      <w:r w:rsidRPr="00D03DF1">
        <w:rPr>
          <w:rFonts w:ascii="Arial" w:eastAsia="Arial" w:hAnsi="Arial" w:cs="Arial"/>
          <w:color w:val="212121"/>
          <w:sz w:val="22"/>
          <w:szCs w:val="22"/>
          <w:highlight w:val="white"/>
        </w:rPr>
        <w:t xml:space="preserve">12. </w:t>
      </w:r>
    </w:p>
    <w:p w14:paraId="28966E5A" w14:textId="77777777" w:rsidR="009E3DE8" w:rsidRDefault="009E3DE8" w:rsidP="003E33EE">
      <w:pPr>
        <w:spacing w:line="276" w:lineRule="auto"/>
        <w:rPr>
          <w:rFonts w:ascii="Arial" w:eastAsia="Arial" w:hAnsi="Arial" w:cs="Arial"/>
          <w:color w:val="222222"/>
          <w:sz w:val="22"/>
          <w:szCs w:val="22"/>
          <w:highlight w:val="white"/>
        </w:rPr>
      </w:pPr>
    </w:p>
    <w:p w14:paraId="2258D499" w14:textId="0A1A28A8" w:rsidR="005E0878" w:rsidRPr="00D03DF1" w:rsidRDefault="005E0878" w:rsidP="003E33EE">
      <w:pPr>
        <w:spacing w:line="276" w:lineRule="auto"/>
        <w:rPr>
          <w:rFonts w:ascii="Arial" w:eastAsia="Arial" w:hAnsi="Arial" w:cs="Arial"/>
          <w:color w:val="222222"/>
          <w:sz w:val="22"/>
          <w:szCs w:val="22"/>
          <w:highlight w:val="white"/>
        </w:rPr>
      </w:pPr>
      <w:r w:rsidRPr="00D03DF1">
        <w:rPr>
          <w:rFonts w:ascii="Arial" w:eastAsia="Arial" w:hAnsi="Arial" w:cs="Arial"/>
          <w:color w:val="222222"/>
          <w:sz w:val="22"/>
          <w:szCs w:val="22"/>
          <w:highlight w:val="white"/>
        </w:rPr>
        <w:t xml:space="preserve">Bourdieu, P. (1977). </w:t>
      </w:r>
      <w:r w:rsidRPr="00D03DF1">
        <w:rPr>
          <w:rFonts w:ascii="Arial" w:eastAsia="Arial" w:hAnsi="Arial" w:cs="Arial"/>
          <w:i/>
          <w:color w:val="222222"/>
          <w:sz w:val="22"/>
          <w:szCs w:val="22"/>
          <w:highlight w:val="white"/>
        </w:rPr>
        <w:t>Outline of a theory of practice</w:t>
      </w:r>
      <w:r w:rsidRPr="00D03DF1">
        <w:rPr>
          <w:rFonts w:ascii="Arial" w:eastAsia="Arial" w:hAnsi="Arial" w:cs="Arial"/>
          <w:color w:val="222222"/>
          <w:sz w:val="22"/>
          <w:szCs w:val="22"/>
          <w:highlight w:val="white"/>
        </w:rPr>
        <w:t>. Cambridge University Press.</w:t>
      </w:r>
    </w:p>
    <w:p w14:paraId="2938FBA1" w14:textId="77777777" w:rsidR="009E3DE8" w:rsidRDefault="009E3DE8" w:rsidP="003E33EE">
      <w:pPr>
        <w:spacing w:line="276" w:lineRule="auto"/>
        <w:rPr>
          <w:rFonts w:ascii="Arial" w:eastAsia="Arial" w:hAnsi="Arial" w:cs="Arial"/>
          <w:color w:val="222222"/>
          <w:sz w:val="22"/>
          <w:szCs w:val="22"/>
          <w:highlight w:val="white"/>
        </w:rPr>
      </w:pPr>
    </w:p>
    <w:p w14:paraId="44E0B6BE" w14:textId="1653D5AD" w:rsidR="005E0878" w:rsidRPr="00D03DF1" w:rsidRDefault="005E0878" w:rsidP="003E33EE">
      <w:pPr>
        <w:spacing w:line="276" w:lineRule="auto"/>
        <w:rPr>
          <w:rFonts w:ascii="Arial" w:eastAsia="Arial" w:hAnsi="Arial" w:cs="Arial"/>
          <w:color w:val="222222"/>
          <w:sz w:val="22"/>
          <w:szCs w:val="22"/>
          <w:highlight w:val="white"/>
        </w:rPr>
      </w:pPr>
      <w:r w:rsidRPr="00D03DF1">
        <w:rPr>
          <w:rFonts w:ascii="Arial" w:eastAsia="Arial" w:hAnsi="Arial" w:cs="Arial"/>
          <w:color w:val="222222"/>
          <w:sz w:val="22"/>
          <w:szCs w:val="22"/>
          <w:highlight w:val="white"/>
        </w:rPr>
        <w:t>Bourdieu, P.</w:t>
      </w:r>
      <w:r w:rsidR="00B90E2F">
        <w:rPr>
          <w:rFonts w:ascii="Arial" w:eastAsia="Arial" w:hAnsi="Arial" w:cs="Arial"/>
          <w:color w:val="222222"/>
          <w:sz w:val="22"/>
          <w:szCs w:val="22"/>
          <w:highlight w:val="white"/>
        </w:rPr>
        <w:t>,</w:t>
      </w:r>
      <w:r w:rsidRPr="00D03DF1">
        <w:rPr>
          <w:rFonts w:ascii="Arial" w:eastAsia="Arial" w:hAnsi="Arial" w:cs="Arial"/>
          <w:color w:val="222222"/>
          <w:sz w:val="22"/>
          <w:szCs w:val="22"/>
          <w:highlight w:val="white"/>
        </w:rPr>
        <w:t xml:space="preserve"> &amp; </w:t>
      </w:r>
      <w:proofErr w:type="spellStart"/>
      <w:r w:rsidRPr="00D03DF1">
        <w:rPr>
          <w:rFonts w:ascii="Arial" w:eastAsia="Arial" w:hAnsi="Arial" w:cs="Arial"/>
          <w:color w:val="222222"/>
          <w:sz w:val="22"/>
          <w:szCs w:val="22"/>
          <w:highlight w:val="white"/>
        </w:rPr>
        <w:t>Passeron</w:t>
      </w:r>
      <w:proofErr w:type="spellEnd"/>
      <w:r w:rsidRPr="00D03DF1">
        <w:rPr>
          <w:rFonts w:ascii="Arial" w:eastAsia="Arial" w:hAnsi="Arial" w:cs="Arial"/>
          <w:color w:val="222222"/>
          <w:sz w:val="22"/>
          <w:szCs w:val="22"/>
          <w:highlight w:val="white"/>
        </w:rPr>
        <w:t>, J.</w:t>
      </w:r>
      <w:r w:rsidR="00B90E2F">
        <w:rPr>
          <w:rFonts w:ascii="Arial" w:eastAsia="Arial" w:hAnsi="Arial" w:cs="Arial"/>
          <w:color w:val="222222"/>
          <w:sz w:val="22"/>
          <w:szCs w:val="22"/>
          <w:highlight w:val="white"/>
        </w:rPr>
        <w:t xml:space="preserve"> </w:t>
      </w:r>
      <w:r w:rsidRPr="00D03DF1">
        <w:rPr>
          <w:rFonts w:ascii="Arial" w:eastAsia="Arial" w:hAnsi="Arial" w:cs="Arial"/>
          <w:color w:val="222222"/>
          <w:sz w:val="22"/>
          <w:szCs w:val="22"/>
          <w:highlight w:val="white"/>
        </w:rPr>
        <w:t xml:space="preserve">C. (1990). </w:t>
      </w:r>
      <w:r w:rsidRPr="00D03DF1">
        <w:rPr>
          <w:rFonts w:ascii="Arial" w:eastAsia="Arial" w:hAnsi="Arial" w:cs="Arial"/>
          <w:i/>
          <w:color w:val="222222"/>
          <w:sz w:val="22"/>
          <w:szCs w:val="22"/>
          <w:highlight w:val="white"/>
        </w:rPr>
        <w:t>Reproduction in education, society and culture</w:t>
      </w:r>
      <w:r w:rsidRPr="00D03DF1">
        <w:rPr>
          <w:rFonts w:ascii="Arial" w:eastAsia="Arial" w:hAnsi="Arial" w:cs="Arial"/>
          <w:color w:val="222222"/>
          <w:sz w:val="22"/>
          <w:szCs w:val="22"/>
          <w:highlight w:val="white"/>
        </w:rPr>
        <w:t xml:space="preserve"> (2nd ed.). Sage.</w:t>
      </w:r>
    </w:p>
    <w:p w14:paraId="2FF2F2A8" w14:textId="77777777" w:rsidR="009E3DE8" w:rsidRDefault="009E3DE8" w:rsidP="003E33EE">
      <w:pPr>
        <w:spacing w:line="276" w:lineRule="auto"/>
        <w:rPr>
          <w:rFonts w:ascii="Arial" w:eastAsia="Arial" w:hAnsi="Arial" w:cs="Arial"/>
          <w:color w:val="222222"/>
          <w:sz w:val="22"/>
          <w:szCs w:val="22"/>
          <w:highlight w:val="white"/>
        </w:rPr>
      </w:pPr>
    </w:p>
    <w:p w14:paraId="7BCF6399" w14:textId="52B61FE8" w:rsidR="005E0878" w:rsidRPr="00D03DF1" w:rsidRDefault="005E0878" w:rsidP="003E33EE">
      <w:pPr>
        <w:spacing w:line="276" w:lineRule="auto"/>
        <w:rPr>
          <w:rFonts w:ascii="Arial" w:eastAsia="Arial" w:hAnsi="Arial" w:cs="Arial"/>
          <w:color w:val="222222"/>
          <w:sz w:val="22"/>
          <w:szCs w:val="22"/>
          <w:highlight w:val="white"/>
        </w:rPr>
      </w:pPr>
      <w:r w:rsidRPr="00D03DF1">
        <w:rPr>
          <w:rFonts w:ascii="Arial" w:eastAsia="Arial" w:hAnsi="Arial" w:cs="Arial"/>
          <w:color w:val="222222"/>
          <w:sz w:val="22"/>
          <w:szCs w:val="22"/>
          <w:highlight w:val="white"/>
        </w:rPr>
        <w:t xml:space="preserve">Bourdieu, </w:t>
      </w:r>
      <w:r w:rsidR="00B90E2F">
        <w:rPr>
          <w:rFonts w:ascii="Arial" w:eastAsia="Arial" w:hAnsi="Arial" w:cs="Arial"/>
          <w:color w:val="222222"/>
          <w:sz w:val="22"/>
          <w:szCs w:val="22"/>
          <w:highlight w:val="white"/>
        </w:rPr>
        <w:t xml:space="preserve">P., </w:t>
      </w:r>
      <w:r w:rsidRPr="00D03DF1">
        <w:rPr>
          <w:rFonts w:ascii="Arial" w:eastAsia="Arial" w:hAnsi="Arial" w:cs="Arial"/>
          <w:color w:val="222222"/>
          <w:sz w:val="22"/>
          <w:szCs w:val="22"/>
          <w:highlight w:val="white"/>
        </w:rPr>
        <w:t>&amp; Wacquant, L.</w:t>
      </w:r>
      <w:r w:rsidR="00B90E2F">
        <w:rPr>
          <w:rFonts w:ascii="Arial" w:eastAsia="Arial" w:hAnsi="Arial" w:cs="Arial"/>
          <w:color w:val="222222"/>
          <w:sz w:val="22"/>
          <w:szCs w:val="22"/>
          <w:highlight w:val="white"/>
        </w:rPr>
        <w:t xml:space="preserve"> </w:t>
      </w:r>
      <w:r w:rsidRPr="00D03DF1">
        <w:rPr>
          <w:rFonts w:ascii="Arial" w:eastAsia="Arial" w:hAnsi="Arial" w:cs="Arial"/>
          <w:color w:val="222222"/>
          <w:sz w:val="22"/>
          <w:szCs w:val="22"/>
          <w:highlight w:val="white"/>
        </w:rPr>
        <w:t>J.</w:t>
      </w:r>
      <w:r w:rsidR="00B90E2F">
        <w:rPr>
          <w:rFonts w:ascii="Arial" w:eastAsia="Arial" w:hAnsi="Arial" w:cs="Arial"/>
          <w:color w:val="222222"/>
          <w:sz w:val="22"/>
          <w:szCs w:val="22"/>
          <w:highlight w:val="white"/>
        </w:rPr>
        <w:t xml:space="preserve"> </w:t>
      </w:r>
      <w:r w:rsidRPr="00D03DF1">
        <w:rPr>
          <w:rFonts w:ascii="Arial" w:eastAsia="Arial" w:hAnsi="Arial" w:cs="Arial"/>
          <w:color w:val="222222"/>
          <w:sz w:val="22"/>
          <w:szCs w:val="22"/>
          <w:highlight w:val="white"/>
        </w:rPr>
        <w:t xml:space="preserve">D. (1992). </w:t>
      </w:r>
      <w:r w:rsidRPr="00D03DF1">
        <w:rPr>
          <w:rFonts w:ascii="Arial" w:eastAsia="Arial" w:hAnsi="Arial" w:cs="Arial"/>
          <w:i/>
          <w:color w:val="222222"/>
          <w:sz w:val="22"/>
          <w:szCs w:val="22"/>
          <w:highlight w:val="white"/>
        </w:rPr>
        <w:t>An invitation to reflexive sociology</w:t>
      </w:r>
      <w:r w:rsidRPr="00D03DF1">
        <w:rPr>
          <w:rFonts w:ascii="Arial" w:eastAsia="Arial" w:hAnsi="Arial" w:cs="Arial"/>
          <w:color w:val="222222"/>
          <w:sz w:val="22"/>
          <w:szCs w:val="22"/>
          <w:highlight w:val="white"/>
        </w:rPr>
        <w:t>. Polity.</w:t>
      </w:r>
    </w:p>
    <w:p w14:paraId="78759A87" w14:textId="77777777" w:rsidR="009E3DE8" w:rsidRDefault="009E3DE8" w:rsidP="003E33EE">
      <w:pPr>
        <w:spacing w:line="276" w:lineRule="auto"/>
        <w:rPr>
          <w:rFonts w:ascii="Arial" w:eastAsia="Arial" w:hAnsi="Arial" w:cs="Arial"/>
          <w:color w:val="222222"/>
          <w:sz w:val="22"/>
          <w:szCs w:val="22"/>
          <w:highlight w:val="white"/>
        </w:rPr>
      </w:pPr>
    </w:p>
    <w:p w14:paraId="5E2CD6D9" w14:textId="17DC45FC" w:rsidR="005E0878" w:rsidRPr="00D03DF1" w:rsidRDefault="005E0878" w:rsidP="003E33EE">
      <w:pPr>
        <w:spacing w:line="276" w:lineRule="auto"/>
        <w:rPr>
          <w:rFonts w:ascii="Arial" w:eastAsia="Arial" w:hAnsi="Arial" w:cs="Arial"/>
          <w:color w:val="222222"/>
          <w:sz w:val="22"/>
          <w:szCs w:val="22"/>
          <w:highlight w:val="white"/>
        </w:rPr>
      </w:pPr>
      <w:r w:rsidRPr="00D03DF1">
        <w:rPr>
          <w:rFonts w:ascii="Arial" w:eastAsia="Arial" w:hAnsi="Arial" w:cs="Arial"/>
          <w:color w:val="222222"/>
          <w:sz w:val="22"/>
          <w:szCs w:val="22"/>
          <w:highlight w:val="white"/>
        </w:rPr>
        <w:t xml:space="preserve">Brook, F., Ellenwood, D., &amp; Lazzaro, A. E. (2015). </w:t>
      </w:r>
      <w:hyperlink r:id="rId31" w:history="1">
        <w:r w:rsidRPr="00745DC3">
          <w:rPr>
            <w:rStyle w:val="Hyperlink"/>
            <w:rFonts w:ascii="Arial" w:eastAsia="Arial" w:hAnsi="Arial" w:cs="Arial"/>
            <w:sz w:val="22"/>
            <w:szCs w:val="22"/>
            <w:highlight w:val="white"/>
          </w:rPr>
          <w:t>In pursuit of antiracist social justice: denaturalizing whiteness in the academic library</w:t>
        </w:r>
      </w:hyperlink>
      <w:r w:rsidRPr="00D03DF1">
        <w:rPr>
          <w:rFonts w:ascii="Arial" w:eastAsia="Arial" w:hAnsi="Arial" w:cs="Arial"/>
          <w:color w:val="222222"/>
          <w:sz w:val="22"/>
          <w:szCs w:val="22"/>
          <w:highlight w:val="white"/>
        </w:rPr>
        <w:t xml:space="preserve">. </w:t>
      </w:r>
      <w:r w:rsidRPr="00D03DF1">
        <w:rPr>
          <w:rFonts w:ascii="Arial" w:eastAsia="Arial" w:hAnsi="Arial" w:cs="Arial"/>
          <w:i/>
          <w:color w:val="222222"/>
          <w:sz w:val="22"/>
          <w:szCs w:val="22"/>
          <w:highlight w:val="white"/>
        </w:rPr>
        <w:t>Library Trends</w:t>
      </w:r>
      <w:r w:rsidRPr="005E3DCF">
        <w:rPr>
          <w:rFonts w:ascii="Arial" w:eastAsia="Arial" w:hAnsi="Arial" w:cs="Arial"/>
          <w:i/>
          <w:iCs/>
          <w:color w:val="222222"/>
          <w:sz w:val="22"/>
          <w:szCs w:val="22"/>
          <w:highlight w:val="white"/>
        </w:rPr>
        <w:t>, 64</w:t>
      </w:r>
      <w:r w:rsidRPr="00D03DF1">
        <w:rPr>
          <w:rFonts w:ascii="Arial" w:eastAsia="Arial" w:hAnsi="Arial" w:cs="Arial"/>
          <w:color w:val="222222"/>
          <w:sz w:val="22"/>
          <w:szCs w:val="22"/>
          <w:highlight w:val="white"/>
        </w:rPr>
        <w:t xml:space="preserve">(2), 246–284. </w:t>
      </w:r>
    </w:p>
    <w:p w14:paraId="20D49EC9" w14:textId="77777777" w:rsidR="009E3DE8" w:rsidRDefault="009E3DE8" w:rsidP="003E33EE">
      <w:pPr>
        <w:spacing w:line="276" w:lineRule="auto"/>
        <w:rPr>
          <w:rFonts w:ascii="Arial" w:eastAsia="Arial" w:hAnsi="Arial" w:cs="Arial"/>
          <w:color w:val="222222"/>
          <w:sz w:val="22"/>
          <w:szCs w:val="22"/>
          <w:highlight w:val="white"/>
        </w:rPr>
      </w:pPr>
    </w:p>
    <w:p w14:paraId="793B1CD1" w14:textId="6A5D856D" w:rsidR="005E0878" w:rsidRPr="00D03DF1" w:rsidRDefault="005E0878" w:rsidP="003E33EE">
      <w:pPr>
        <w:spacing w:line="276" w:lineRule="auto"/>
        <w:rPr>
          <w:rFonts w:ascii="Arial" w:eastAsia="Arial" w:hAnsi="Arial" w:cs="Arial"/>
          <w:color w:val="222222"/>
          <w:sz w:val="22"/>
          <w:szCs w:val="22"/>
          <w:highlight w:val="white"/>
        </w:rPr>
      </w:pPr>
      <w:r w:rsidRPr="00D03DF1">
        <w:rPr>
          <w:rFonts w:ascii="Arial" w:eastAsia="Arial" w:hAnsi="Arial" w:cs="Arial"/>
          <w:color w:val="222222"/>
          <w:sz w:val="22"/>
          <w:szCs w:val="22"/>
          <w:highlight w:val="white"/>
        </w:rPr>
        <w:t xml:space="preserve">Burr, V. (2015). </w:t>
      </w:r>
      <w:r w:rsidRPr="00D03DF1">
        <w:rPr>
          <w:rFonts w:ascii="Arial" w:eastAsia="Arial" w:hAnsi="Arial" w:cs="Arial"/>
          <w:i/>
          <w:color w:val="222222"/>
          <w:sz w:val="22"/>
          <w:szCs w:val="22"/>
          <w:highlight w:val="white"/>
        </w:rPr>
        <w:t>Social constructionism</w:t>
      </w:r>
      <w:r w:rsidRPr="00D03DF1">
        <w:rPr>
          <w:rFonts w:ascii="Arial" w:eastAsia="Arial" w:hAnsi="Arial" w:cs="Arial"/>
          <w:color w:val="222222"/>
          <w:sz w:val="22"/>
          <w:szCs w:val="22"/>
          <w:highlight w:val="white"/>
        </w:rPr>
        <w:t xml:space="preserve"> (3rd ed.). Taylor &amp; Francis.</w:t>
      </w:r>
    </w:p>
    <w:p w14:paraId="17607462" w14:textId="77777777" w:rsidR="009E3DE8" w:rsidRDefault="009E3DE8" w:rsidP="003E33EE">
      <w:pPr>
        <w:spacing w:line="276" w:lineRule="auto"/>
        <w:rPr>
          <w:rFonts w:ascii="Arial" w:eastAsia="Arial" w:hAnsi="Arial" w:cs="Arial"/>
          <w:color w:val="222222"/>
          <w:sz w:val="22"/>
          <w:szCs w:val="22"/>
          <w:highlight w:val="white"/>
        </w:rPr>
      </w:pPr>
    </w:p>
    <w:p w14:paraId="6BCD83E5" w14:textId="2CF6E94A" w:rsidR="005E0878" w:rsidRPr="00D03DF1" w:rsidRDefault="005E0878" w:rsidP="003E33EE">
      <w:pPr>
        <w:spacing w:line="276" w:lineRule="auto"/>
        <w:rPr>
          <w:rFonts w:ascii="Arial" w:eastAsia="Arial" w:hAnsi="Arial" w:cs="Arial"/>
          <w:color w:val="222222"/>
          <w:sz w:val="22"/>
          <w:szCs w:val="22"/>
          <w:highlight w:val="white"/>
        </w:rPr>
      </w:pPr>
      <w:r w:rsidRPr="00D03DF1">
        <w:rPr>
          <w:rFonts w:ascii="Arial" w:eastAsia="Arial" w:hAnsi="Arial" w:cs="Arial"/>
          <w:color w:val="222222"/>
          <w:sz w:val="22"/>
          <w:szCs w:val="22"/>
          <w:highlight w:val="white"/>
        </w:rPr>
        <w:t xml:space="preserve">Chang, H., </w:t>
      </w:r>
      <w:proofErr w:type="spellStart"/>
      <w:r w:rsidRPr="00D03DF1">
        <w:rPr>
          <w:rFonts w:ascii="Arial" w:eastAsia="Arial" w:hAnsi="Arial" w:cs="Arial"/>
          <w:color w:val="222222"/>
          <w:sz w:val="22"/>
          <w:szCs w:val="22"/>
          <w:highlight w:val="white"/>
        </w:rPr>
        <w:t>Ngunjiri</w:t>
      </w:r>
      <w:proofErr w:type="spellEnd"/>
      <w:r w:rsidRPr="00D03DF1">
        <w:rPr>
          <w:rFonts w:ascii="Arial" w:eastAsia="Arial" w:hAnsi="Arial" w:cs="Arial"/>
          <w:color w:val="222222"/>
          <w:sz w:val="22"/>
          <w:szCs w:val="22"/>
          <w:highlight w:val="white"/>
        </w:rPr>
        <w:t>, F.</w:t>
      </w:r>
      <w:r w:rsidR="005E3DCF">
        <w:rPr>
          <w:rFonts w:ascii="Arial" w:eastAsia="Arial" w:hAnsi="Arial" w:cs="Arial"/>
          <w:color w:val="222222"/>
          <w:sz w:val="22"/>
          <w:szCs w:val="22"/>
          <w:highlight w:val="white"/>
        </w:rPr>
        <w:t xml:space="preserve"> </w:t>
      </w:r>
      <w:r w:rsidRPr="00D03DF1">
        <w:rPr>
          <w:rFonts w:ascii="Arial" w:eastAsia="Arial" w:hAnsi="Arial" w:cs="Arial"/>
          <w:color w:val="222222"/>
          <w:sz w:val="22"/>
          <w:szCs w:val="22"/>
          <w:highlight w:val="white"/>
        </w:rPr>
        <w:t>W.</w:t>
      </w:r>
      <w:r w:rsidR="005E3DCF">
        <w:rPr>
          <w:rFonts w:ascii="Arial" w:eastAsia="Arial" w:hAnsi="Arial" w:cs="Arial"/>
          <w:color w:val="222222"/>
          <w:sz w:val="22"/>
          <w:szCs w:val="22"/>
          <w:highlight w:val="white"/>
        </w:rPr>
        <w:t>,</w:t>
      </w:r>
      <w:r w:rsidRPr="00D03DF1">
        <w:rPr>
          <w:rFonts w:ascii="Arial" w:eastAsia="Arial" w:hAnsi="Arial" w:cs="Arial"/>
          <w:color w:val="222222"/>
          <w:sz w:val="22"/>
          <w:szCs w:val="22"/>
          <w:highlight w:val="white"/>
        </w:rPr>
        <w:t xml:space="preserve"> &amp; Hernandez, K.</w:t>
      </w:r>
      <w:r w:rsidR="005E3DCF">
        <w:rPr>
          <w:rFonts w:ascii="Arial" w:eastAsia="Arial" w:hAnsi="Arial" w:cs="Arial"/>
          <w:color w:val="222222"/>
          <w:sz w:val="22"/>
          <w:szCs w:val="22"/>
          <w:highlight w:val="white"/>
        </w:rPr>
        <w:t xml:space="preserve"> </w:t>
      </w:r>
      <w:r w:rsidRPr="00D03DF1">
        <w:rPr>
          <w:rFonts w:ascii="Arial" w:eastAsia="Arial" w:hAnsi="Arial" w:cs="Arial"/>
          <w:color w:val="222222"/>
          <w:sz w:val="22"/>
          <w:szCs w:val="22"/>
          <w:highlight w:val="white"/>
        </w:rPr>
        <w:t>A.</w:t>
      </w:r>
      <w:r w:rsidR="005E3DCF">
        <w:rPr>
          <w:rFonts w:ascii="Arial" w:eastAsia="Arial" w:hAnsi="Arial" w:cs="Arial"/>
          <w:color w:val="222222"/>
          <w:sz w:val="22"/>
          <w:szCs w:val="22"/>
          <w:highlight w:val="white"/>
        </w:rPr>
        <w:t xml:space="preserve"> </w:t>
      </w:r>
      <w:r w:rsidRPr="00D03DF1">
        <w:rPr>
          <w:rFonts w:ascii="Arial" w:eastAsia="Arial" w:hAnsi="Arial" w:cs="Arial"/>
          <w:color w:val="222222"/>
          <w:sz w:val="22"/>
          <w:szCs w:val="22"/>
          <w:highlight w:val="white"/>
        </w:rPr>
        <w:t xml:space="preserve">C. (2013). </w:t>
      </w:r>
      <w:r w:rsidRPr="00D03DF1">
        <w:rPr>
          <w:rFonts w:ascii="Arial" w:eastAsia="Arial" w:hAnsi="Arial" w:cs="Arial"/>
          <w:i/>
          <w:color w:val="222222"/>
          <w:sz w:val="22"/>
          <w:szCs w:val="22"/>
          <w:highlight w:val="white"/>
        </w:rPr>
        <w:t>Collaborative autoethnography</w:t>
      </w:r>
      <w:r w:rsidRPr="00D03DF1">
        <w:rPr>
          <w:rFonts w:ascii="Arial" w:eastAsia="Arial" w:hAnsi="Arial" w:cs="Arial"/>
          <w:color w:val="222222"/>
          <w:sz w:val="22"/>
          <w:szCs w:val="22"/>
          <w:highlight w:val="white"/>
        </w:rPr>
        <w:t>. Routledge.</w:t>
      </w:r>
    </w:p>
    <w:p w14:paraId="6A5DD666" w14:textId="77777777" w:rsidR="009E3DE8" w:rsidRDefault="009E3DE8" w:rsidP="003E33EE">
      <w:pPr>
        <w:spacing w:line="276" w:lineRule="auto"/>
        <w:rPr>
          <w:rFonts w:ascii="Arial" w:eastAsia="Arial" w:hAnsi="Arial" w:cs="Arial"/>
          <w:color w:val="222222"/>
          <w:sz w:val="22"/>
          <w:szCs w:val="22"/>
          <w:highlight w:val="white"/>
        </w:rPr>
      </w:pPr>
    </w:p>
    <w:p w14:paraId="4649DFB4" w14:textId="046D262A" w:rsidR="005E0878" w:rsidRPr="00D03DF1" w:rsidRDefault="005E0878" w:rsidP="003E33EE">
      <w:pPr>
        <w:spacing w:line="276" w:lineRule="auto"/>
        <w:rPr>
          <w:rFonts w:ascii="Arial" w:eastAsia="Arial" w:hAnsi="Arial" w:cs="Arial"/>
          <w:color w:val="222222"/>
          <w:sz w:val="22"/>
          <w:szCs w:val="22"/>
          <w:highlight w:val="white"/>
        </w:rPr>
      </w:pPr>
      <w:r w:rsidRPr="00D03DF1">
        <w:rPr>
          <w:rFonts w:ascii="Arial" w:eastAsia="Arial" w:hAnsi="Arial" w:cs="Arial"/>
          <w:color w:val="222222"/>
          <w:sz w:val="22"/>
          <w:szCs w:val="22"/>
          <w:highlight w:val="white"/>
        </w:rPr>
        <w:t>Chou, R.</w:t>
      </w:r>
      <w:r w:rsidR="005E3DCF">
        <w:rPr>
          <w:rFonts w:ascii="Arial" w:eastAsia="Arial" w:hAnsi="Arial" w:cs="Arial"/>
          <w:color w:val="222222"/>
          <w:sz w:val="22"/>
          <w:szCs w:val="22"/>
          <w:highlight w:val="white"/>
        </w:rPr>
        <w:t xml:space="preserve"> </w:t>
      </w:r>
      <w:r w:rsidRPr="00D03DF1">
        <w:rPr>
          <w:rFonts w:ascii="Arial" w:eastAsia="Arial" w:hAnsi="Arial" w:cs="Arial"/>
          <w:color w:val="222222"/>
          <w:sz w:val="22"/>
          <w:szCs w:val="22"/>
          <w:highlight w:val="white"/>
        </w:rPr>
        <w:t>L.</w:t>
      </w:r>
      <w:r w:rsidR="005E3DCF">
        <w:rPr>
          <w:rFonts w:ascii="Arial" w:eastAsia="Arial" w:hAnsi="Arial" w:cs="Arial"/>
          <w:color w:val="222222"/>
          <w:sz w:val="22"/>
          <w:szCs w:val="22"/>
          <w:highlight w:val="white"/>
        </w:rPr>
        <w:t>,</w:t>
      </w:r>
      <w:r w:rsidRPr="00D03DF1">
        <w:rPr>
          <w:rFonts w:ascii="Arial" w:eastAsia="Arial" w:hAnsi="Arial" w:cs="Arial"/>
          <w:color w:val="222222"/>
          <w:sz w:val="22"/>
          <w:szCs w:val="22"/>
          <w:highlight w:val="white"/>
        </w:rPr>
        <w:t xml:space="preserve"> &amp; Pho, A. (Eds.) (2018). </w:t>
      </w:r>
      <w:r w:rsidRPr="00D03DF1">
        <w:rPr>
          <w:rFonts w:ascii="Arial" w:eastAsia="Arial" w:hAnsi="Arial" w:cs="Arial"/>
          <w:i/>
          <w:color w:val="222222"/>
          <w:sz w:val="22"/>
          <w:szCs w:val="22"/>
          <w:highlight w:val="white"/>
        </w:rPr>
        <w:t xml:space="preserve">Pushing the margins: </w:t>
      </w:r>
      <w:r w:rsidR="00745DC3">
        <w:rPr>
          <w:rFonts w:ascii="Arial" w:eastAsia="Arial" w:hAnsi="Arial" w:cs="Arial"/>
          <w:i/>
          <w:color w:val="222222"/>
          <w:sz w:val="22"/>
          <w:szCs w:val="22"/>
          <w:highlight w:val="white"/>
        </w:rPr>
        <w:t>W</w:t>
      </w:r>
      <w:r w:rsidRPr="00D03DF1">
        <w:rPr>
          <w:rFonts w:ascii="Arial" w:eastAsia="Arial" w:hAnsi="Arial" w:cs="Arial"/>
          <w:i/>
          <w:color w:val="222222"/>
          <w:sz w:val="22"/>
          <w:szCs w:val="22"/>
          <w:highlight w:val="white"/>
        </w:rPr>
        <w:t xml:space="preserve">omen of </w:t>
      </w:r>
      <w:proofErr w:type="spellStart"/>
      <w:r w:rsidRPr="00D03DF1">
        <w:rPr>
          <w:rFonts w:ascii="Arial" w:eastAsia="Arial" w:hAnsi="Arial" w:cs="Arial"/>
          <w:i/>
          <w:color w:val="222222"/>
          <w:sz w:val="22"/>
          <w:szCs w:val="22"/>
          <w:highlight w:val="white"/>
        </w:rPr>
        <w:t>color</w:t>
      </w:r>
      <w:proofErr w:type="spellEnd"/>
      <w:r w:rsidRPr="00D03DF1">
        <w:rPr>
          <w:rFonts w:ascii="Arial" w:eastAsia="Arial" w:hAnsi="Arial" w:cs="Arial"/>
          <w:i/>
          <w:color w:val="222222"/>
          <w:sz w:val="22"/>
          <w:szCs w:val="22"/>
          <w:highlight w:val="white"/>
        </w:rPr>
        <w:t xml:space="preserve"> and intersectionality in LIS</w:t>
      </w:r>
      <w:r w:rsidRPr="00D03DF1">
        <w:rPr>
          <w:rFonts w:ascii="Arial" w:eastAsia="Arial" w:hAnsi="Arial" w:cs="Arial"/>
          <w:color w:val="222222"/>
          <w:sz w:val="22"/>
          <w:szCs w:val="22"/>
          <w:highlight w:val="white"/>
        </w:rPr>
        <w:t>. Library Juice.</w:t>
      </w:r>
    </w:p>
    <w:p w14:paraId="561BD2A7" w14:textId="77777777" w:rsidR="009E3DE8" w:rsidRDefault="009E3DE8" w:rsidP="003E33EE">
      <w:pPr>
        <w:spacing w:line="276" w:lineRule="auto"/>
        <w:rPr>
          <w:rFonts w:ascii="Arial" w:eastAsia="Arial" w:hAnsi="Arial" w:cs="Arial"/>
          <w:color w:val="222222"/>
          <w:sz w:val="22"/>
          <w:szCs w:val="22"/>
          <w:highlight w:val="white"/>
        </w:rPr>
      </w:pPr>
    </w:p>
    <w:p w14:paraId="1B17CB71" w14:textId="6F20BDBC" w:rsidR="005E0878" w:rsidRPr="00D03DF1" w:rsidRDefault="005E0878" w:rsidP="003E33EE">
      <w:pPr>
        <w:spacing w:line="276" w:lineRule="auto"/>
        <w:rPr>
          <w:rFonts w:ascii="Arial" w:eastAsia="Arial" w:hAnsi="Arial" w:cs="Arial"/>
          <w:color w:val="222222"/>
          <w:sz w:val="22"/>
          <w:szCs w:val="22"/>
          <w:highlight w:val="white"/>
        </w:rPr>
      </w:pPr>
      <w:r w:rsidRPr="00D03DF1">
        <w:rPr>
          <w:rFonts w:ascii="Arial" w:eastAsia="Arial" w:hAnsi="Arial" w:cs="Arial"/>
          <w:color w:val="222222"/>
          <w:sz w:val="22"/>
          <w:szCs w:val="22"/>
          <w:highlight w:val="white"/>
        </w:rPr>
        <w:t>Cocker, J.</w:t>
      </w:r>
      <w:r w:rsidR="005E3DCF">
        <w:rPr>
          <w:rFonts w:ascii="Arial" w:eastAsia="Arial" w:hAnsi="Arial" w:cs="Arial"/>
          <w:color w:val="222222"/>
          <w:sz w:val="22"/>
          <w:szCs w:val="22"/>
          <w:highlight w:val="white"/>
        </w:rPr>
        <w:t>,</w:t>
      </w:r>
      <w:r w:rsidRPr="00D03DF1">
        <w:rPr>
          <w:rFonts w:ascii="Arial" w:eastAsia="Arial" w:hAnsi="Arial" w:cs="Arial"/>
          <w:color w:val="222222"/>
          <w:sz w:val="22"/>
          <w:szCs w:val="22"/>
          <w:highlight w:val="white"/>
        </w:rPr>
        <w:t xml:space="preserve"> Banks, N., Mackey, S., Senior, R.</w:t>
      </w:r>
      <w:r w:rsidR="005E3DCF">
        <w:rPr>
          <w:rFonts w:ascii="Arial" w:eastAsia="Arial" w:hAnsi="Arial" w:cs="Arial"/>
          <w:color w:val="222222"/>
          <w:sz w:val="22"/>
          <w:szCs w:val="22"/>
          <w:highlight w:val="white"/>
        </w:rPr>
        <w:t>,</w:t>
      </w:r>
      <w:r w:rsidRPr="00D03DF1">
        <w:rPr>
          <w:rFonts w:ascii="Arial" w:eastAsia="Arial" w:hAnsi="Arial" w:cs="Arial"/>
          <w:color w:val="222222"/>
          <w:sz w:val="22"/>
          <w:szCs w:val="22"/>
          <w:highlight w:val="white"/>
        </w:rPr>
        <w:t xml:space="preserve"> &amp; Doyle, C. (1995). Common people [song recorded by Pulp]. On </w:t>
      </w:r>
      <w:r w:rsidRPr="00D03DF1">
        <w:rPr>
          <w:rFonts w:ascii="Arial" w:eastAsia="Arial" w:hAnsi="Arial" w:cs="Arial"/>
          <w:i/>
          <w:color w:val="222222"/>
          <w:sz w:val="22"/>
          <w:szCs w:val="22"/>
          <w:highlight w:val="white"/>
        </w:rPr>
        <w:t>Different class</w:t>
      </w:r>
      <w:r w:rsidRPr="00D03DF1">
        <w:rPr>
          <w:rFonts w:ascii="Arial" w:eastAsia="Arial" w:hAnsi="Arial" w:cs="Arial"/>
          <w:color w:val="222222"/>
          <w:sz w:val="22"/>
          <w:szCs w:val="22"/>
          <w:highlight w:val="white"/>
        </w:rPr>
        <w:t>. Island Records.</w:t>
      </w:r>
    </w:p>
    <w:p w14:paraId="428E7B66" w14:textId="77777777" w:rsidR="009E3DE8" w:rsidRDefault="009E3DE8" w:rsidP="003E33EE">
      <w:pPr>
        <w:spacing w:line="276" w:lineRule="auto"/>
        <w:rPr>
          <w:rFonts w:ascii="Arial" w:eastAsia="Arial" w:hAnsi="Arial" w:cs="Arial"/>
          <w:color w:val="222222"/>
          <w:sz w:val="22"/>
          <w:szCs w:val="22"/>
          <w:highlight w:val="white"/>
          <w:lang w:val="it-IT"/>
        </w:rPr>
      </w:pPr>
    </w:p>
    <w:p w14:paraId="7AE479BA" w14:textId="19007B7F" w:rsidR="005E0878" w:rsidRPr="00D03DF1" w:rsidRDefault="005E0878" w:rsidP="003E33EE">
      <w:pPr>
        <w:spacing w:line="276" w:lineRule="auto"/>
        <w:rPr>
          <w:rFonts w:ascii="Arial" w:eastAsia="Arial" w:hAnsi="Arial" w:cs="Arial"/>
          <w:color w:val="222222"/>
          <w:sz w:val="22"/>
          <w:szCs w:val="22"/>
          <w:highlight w:val="white"/>
        </w:rPr>
      </w:pPr>
      <w:proofErr w:type="spellStart"/>
      <w:r w:rsidRPr="00D03DF1">
        <w:rPr>
          <w:rFonts w:ascii="Arial" w:eastAsia="Arial" w:hAnsi="Arial" w:cs="Arial"/>
          <w:color w:val="222222"/>
          <w:sz w:val="22"/>
          <w:szCs w:val="22"/>
          <w:highlight w:val="white"/>
          <w:lang w:val="it-IT"/>
        </w:rPr>
        <w:t>Covarrubia</w:t>
      </w:r>
      <w:proofErr w:type="spellEnd"/>
      <w:r w:rsidRPr="00D03DF1">
        <w:rPr>
          <w:rFonts w:ascii="Arial" w:eastAsia="Arial" w:hAnsi="Arial" w:cs="Arial"/>
          <w:color w:val="222222"/>
          <w:sz w:val="22"/>
          <w:szCs w:val="22"/>
          <w:highlight w:val="white"/>
          <w:lang w:val="it-IT"/>
        </w:rPr>
        <w:t xml:space="preserve">, R., Laiduc, G., &amp; Valle, I. (2022). </w:t>
      </w:r>
      <w:hyperlink r:id="rId32" w:history="1">
        <w:r w:rsidRPr="00745DC3">
          <w:rPr>
            <w:rStyle w:val="Hyperlink"/>
            <w:rFonts w:ascii="Arial" w:eastAsia="Arial" w:hAnsi="Arial" w:cs="Arial"/>
            <w:sz w:val="22"/>
            <w:szCs w:val="22"/>
            <w:highlight w:val="white"/>
          </w:rPr>
          <w:t>What institutions can learn from the navigational capital of minoritized students</w:t>
        </w:r>
      </w:hyperlink>
      <w:r w:rsidRPr="00D03DF1">
        <w:rPr>
          <w:rFonts w:ascii="Arial" w:eastAsia="Arial" w:hAnsi="Arial" w:cs="Arial"/>
          <w:color w:val="222222"/>
          <w:sz w:val="22"/>
          <w:szCs w:val="22"/>
          <w:highlight w:val="white"/>
        </w:rPr>
        <w:t xml:space="preserve">. </w:t>
      </w:r>
      <w:r w:rsidRPr="00D03DF1">
        <w:rPr>
          <w:rFonts w:ascii="Arial" w:eastAsia="Arial" w:hAnsi="Arial" w:cs="Arial"/>
          <w:i/>
          <w:color w:val="222222"/>
          <w:sz w:val="22"/>
          <w:szCs w:val="22"/>
          <w:highlight w:val="white"/>
        </w:rPr>
        <w:t>Journal of First-generation Student Success</w:t>
      </w:r>
      <w:r w:rsidRPr="00D03DF1">
        <w:rPr>
          <w:rFonts w:ascii="Arial" w:eastAsia="Arial" w:hAnsi="Arial" w:cs="Arial"/>
          <w:color w:val="222222"/>
          <w:sz w:val="22"/>
          <w:szCs w:val="22"/>
          <w:highlight w:val="white"/>
        </w:rPr>
        <w:t xml:space="preserve">, </w:t>
      </w:r>
      <w:r w:rsidRPr="00D03DF1">
        <w:rPr>
          <w:rFonts w:ascii="Arial" w:eastAsia="Arial" w:hAnsi="Arial" w:cs="Arial"/>
          <w:i/>
          <w:color w:val="222222"/>
          <w:sz w:val="22"/>
          <w:szCs w:val="22"/>
          <w:highlight w:val="white"/>
        </w:rPr>
        <w:t>2</w:t>
      </w:r>
      <w:r w:rsidRPr="00D03DF1">
        <w:rPr>
          <w:rFonts w:ascii="Arial" w:eastAsia="Arial" w:hAnsi="Arial" w:cs="Arial"/>
          <w:color w:val="222222"/>
          <w:sz w:val="22"/>
          <w:szCs w:val="22"/>
          <w:highlight w:val="white"/>
        </w:rPr>
        <w:t>(1), 36</w:t>
      </w:r>
      <w:r w:rsidR="005E3DCF" w:rsidRPr="00D03DF1">
        <w:rPr>
          <w:rFonts w:ascii="Arial" w:eastAsia="Arial" w:hAnsi="Arial" w:cs="Arial"/>
          <w:color w:val="222222"/>
          <w:sz w:val="22"/>
          <w:szCs w:val="22"/>
          <w:highlight w:val="white"/>
        </w:rPr>
        <w:t>–</w:t>
      </w:r>
      <w:r w:rsidRPr="00D03DF1">
        <w:rPr>
          <w:rFonts w:ascii="Arial" w:eastAsia="Arial" w:hAnsi="Arial" w:cs="Arial"/>
          <w:color w:val="222222"/>
          <w:sz w:val="22"/>
          <w:szCs w:val="22"/>
          <w:highlight w:val="white"/>
        </w:rPr>
        <w:t xml:space="preserve">53. </w:t>
      </w:r>
    </w:p>
    <w:p w14:paraId="530C46AF" w14:textId="77777777" w:rsidR="009E3DE8" w:rsidRDefault="009E3DE8" w:rsidP="003E33EE">
      <w:pPr>
        <w:spacing w:line="276" w:lineRule="auto"/>
        <w:rPr>
          <w:rFonts w:ascii="Arial" w:eastAsia="Arial" w:hAnsi="Arial" w:cs="Arial"/>
          <w:color w:val="222222"/>
          <w:sz w:val="22"/>
          <w:szCs w:val="22"/>
          <w:highlight w:val="white"/>
        </w:rPr>
      </w:pPr>
    </w:p>
    <w:p w14:paraId="2A1EBFF2" w14:textId="692BDEB9" w:rsidR="005E0878" w:rsidRPr="00D03DF1" w:rsidRDefault="005E0878" w:rsidP="003E33EE">
      <w:pPr>
        <w:spacing w:line="276" w:lineRule="auto"/>
        <w:rPr>
          <w:rFonts w:ascii="Arial" w:eastAsia="Arial" w:hAnsi="Arial" w:cs="Arial"/>
          <w:color w:val="222222"/>
          <w:sz w:val="22"/>
          <w:szCs w:val="22"/>
          <w:highlight w:val="white"/>
        </w:rPr>
      </w:pPr>
      <w:r w:rsidRPr="00D03DF1">
        <w:rPr>
          <w:rFonts w:ascii="Arial" w:eastAsia="Arial" w:hAnsi="Arial" w:cs="Arial"/>
          <w:color w:val="222222"/>
          <w:sz w:val="22"/>
          <w:szCs w:val="22"/>
          <w:highlight w:val="white"/>
        </w:rPr>
        <w:lastRenderedPageBreak/>
        <w:t>Crenshaw, K.</w:t>
      </w:r>
      <w:r w:rsidR="005E3DCF">
        <w:rPr>
          <w:rFonts w:ascii="Arial" w:eastAsia="Arial" w:hAnsi="Arial" w:cs="Arial"/>
          <w:color w:val="222222"/>
          <w:sz w:val="22"/>
          <w:szCs w:val="22"/>
          <w:highlight w:val="white"/>
        </w:rPr>
        <w:t xml:space="preserve"> </w:t>
      </w:r>
      <w:r w:rsidRPr="00D03DF1">
        <w:rPr>
          <w:rFonts w:ascii="Arial" w:eastAsia="Arial" w:hAnsi="Arial" w:cs="Arial"/>
          <w:color w:val="222222"/>
          <w:sz w:val="22"/>
          <w:szCs w:val="22"/>
          <w:highlight w:val="white"/>
        </w:rPr>
        <w:t xml:space="preserve">W. (1989). </w:t>
      </w:r>
      <w:hyperlink r:id="rId33" w:history="1">
        <w:r w:rsidRPr="00745DC3">
          <w:rPr>
            <w:rStyle w:val="Hyperlink"/>
            <w:rFonts w:ascii="Arial" w:eastAsia="Arial" w:hAnsi="Arial" w:cs="Arial"/>
            <w:sz w:val="22"/>
            <w:szCs w:val="22"/>
            <w:highlight w:val="white"/>
          </w:rPr>
          <w:t>Demarginalizing the intersection of race and sex: a Black feminist critique of antidiscrimination doctrine, feminist theory and antiracist politics</w:t>
        </w:r>
      </w:hyperlink>
      <w:r w:rsidRPr="00D03DF1">
        <w:rPr>
          <w:rFonts w:ascii="Arial" w:eastAsia="Arial" w:hAnsi="Arial" w:cs="Arial"/>
          <w:color w:val="222222"/>
          <w:sz w:val="22"/>
          <w:szCs w:val="22"/>
          <w:highlight w:val="white"/>
        </w:rPr>
        <w:t xml:space="preserve">. </w:t>
      </w:r>
      <w:r w:rsidRPr="00D03DF1">
        <w:rPr>
          <w:rFonts w:ascii="Arial" w:eastAsia="Arial" w:hAnsi="Arial" w:cs="Arial"/>
          <w:i/>
          <w:color w:val="222222"/>
          <w:sz w:val="22"/>
          <w:szCs w:val="22"/>
          <w:highlight w:val="white"/>
        </w:rPr>
        <w:t>University of Chicago Legal Forum</w:t>
      </w:r>
      <w:r w:rsidRPr="00D03DF1">
        <w:rPr>
          <w:rFonts w:ascii="Arial" w:eastAsia="Arial" w:hAnsi="Arial" w:cs="Arial"/>
          <w:color w:val="222222"/>
          <w:sz w:val="22"/>
          <w:szCs w:val="22"/>
          <w:highlight w:val="white"/>
        </w:rPr>
        <w:t>, 1989(1), 139</w:t>
      </w:r>
      <w:r w:rsidR="005E3DCF" w:rsidRPr="00D03DF1">
        <w:rPr>
          <w:rFonts w:ascii="Arial" w:eastAsia="Arial" w:hAnsi="Arial" w:cs="Arial"/>
          <w:color w:val="222222"/>
          <w:sz w:val="22"/>
          <w:szCs w:val="22"/>
          <w:highlight w:val="white"/>
        </w:rPr>
        <w:t>–</w:t>
      </w:r>
      <w:r w:rsidRPr="00D03DF1">
        <w:rPr>
          <w:rFonts w:ascii="Arial" w:eastAsia="Arial" w:hAnsi="Arial" w:cs="Arial"/>
          <w:color w:val="222222"/>
          <w:sz w:val="22"/>
          <w:szCs w:val="22"/>
          <w:highlight w:val="white"/>
        </w:rPr>
        <w:t>167.</w:t>
      </w:r>
      <w:r w:rsidR="005E3DCF">
        <w:rPr>
          <w:rFonts w:ascii="Arial" w:eastAsia="Arial" w:hAnsi="Arial" w:cs="Arial"/>
          <w:color w:val="222222"/>
          <w:sz w:val="22"/>
          <w:szCs w:val="22"/>
          <w:highlight w:val="white"/>
        </w:rPr>
        <w:t xml:space="preserve"> </w:t>
      </w:r>
    </w:p>
    <w:p w14:paraId="710BB501" w14:textId="77777777" w:rsidR="009E3DE8" w:rsidRDefault="009E3DE8" w:rsidP="003E33EE">
      <w:pPr>
        <w:spacing w:line="276" w:lineRule="auto"/>
        <w:rPr>
          <w:rFonts w:ascii="Arial" w:eastAsia="Arial" w:hAnsi="Arial" w:cs="Arial"/>
          <w:color w:val="222222"/>
          <w:sz w:val="22"/>
          <w:szCs w:val="22"/>
          <w:highlight w:val="white"/>
        </w:rPr>
      </w:pPr>
    </w:p>
    <w:p w14:paraId="78B665A0" w14:textId="256D66C1" w:rsidR="005E0878" w:rsidRPr="00D03DF1" w:rsidRDefault="005E0878" w:rsidP="003E33EE">
      <w:pPr>
        <w:spacing w:line="276" w:lineRule="auto"/>
        <w:rPr>
          <w:rFonts w:ascii="Arial" w:eastAsia="Arial" w:hAnsi="Arial" w:cs="Arial"/>
          <w:color w:val="222222"/>
          <w:sz w:val="22"/>
          <w:szCs w:val="22"/>
          <w:highlight w:val="white"/>
        </w:rPr>
      </w:pPr>
      <w:r w:rsidRPr="00D03DF1">
        <w:rPr>
          <w:rFonts w:ascii="Arial" w:eastAsia="Arial" w:hAnsi="Arial" w:cs="Arial"/>
          <w:color w:val="222222"/>
          <w:sz w:val="22"/>
          <w:szCs w:val="22"/>
          <w:highlight w:val="white"/>
        </w:rPr>
        <w:t xml:space="preserve">Crew, T. (2020). </w:t>
      </w:r>
      <w:hyperlink r:id="rId34" w:history="1">
        <w:r w:rsidRPr="00745DC3">
          <w:rPr>
            <w:rStyle w:val="Hyperlink"/>
            <w:rFonts w:ascii="Arial" w:eastAsia="Arial" w:hAnsi="Arial" w:cs="Arial"/>
            <w:i/>
            <w:sz w:val="22"/>
            <w:szCs w:val="22"/>
            <w:highlight w:val="white"/>
          </w:rPr>
          <w:t>Higher education and working-class academics: precarity and diversity in academia</w:t>
        </w:r>
      </w:hyperlink>
      <w:r w:rsidRPr="00D03DF1">
        <w:rPr>
          <w:rFonts w:ascii="Arial" w:eastAsia="Arial" w:hAnsi="Arial" w:cs="Arial"/>
          <w:color w:val="222222"/>
          <w:sz w:val="22"/>
          <w:szCs w:val="22"/>
          <w:highlight w:val="white"/>
        </w:rPr>
        <w:t xml:space="preserve">. Palgrave Macmillan. </w:t>
      </w:r>
    </w:p>
    <w:p w14:paraId="36F38FAC" w14:textId="77777777" w:rsidR="00744576" w:rsidRDefault="00744576" w:rsidP="003E33EE">
      <w:pPr>
        <w:spacing w:line="276" w:lineRule="auto"/>
        <w:rPr>
          <w:rFonts w:ascii="Arial" w:eastAsia="Arial" w:hAnsi="Arial" w:cs="Arial"/>
          <w:color w:val="222222"/>
          <w:sz w:val="22"/>
          <w:szCs w:val="22"/>
          <w:highlight w:val="white"/>
        </w:rPr>
      </w:pPr>
    </w:p>
    <w:p w14:paraId="0865AC9B" w14:textId="659241CF" w:rsidR="005E0878" w:rsidRPr="00D03DF1" w:rsidRDefault="005E0878" w:rsidP="003E33EE">
      <w:pPr>
        <w:spacing w:line="276" w:lineRule="auto"/>
        <w:rPr>
          <w:rFonts w:ascii="Arial" w:eastAsia="Arial" w:hAnsi="Arial" w:cs="Arial"/>
          <w:color w:val="222222"/>
          <w:sz w:val="22"/>
          <w:szCs w:val="22"/>
          <w:highlight w:val="white"/>
        </w:rPr>
      </w:pPr>
      <w:r w:rsidRPr="00D03DF1">
        <w:rPr>
          <w:rFonts w:ascii="Arial" w:eastAsia="Arial" w:hAnsi="Arial" w:cs="Arial"/>
          <w:color w:val="222222"/>
          <w:sz w:val="22"/>
          <w:szCs w:val="22"/>
          <w:highlight w:val="white"/>
        </w:rPr>
        <w:t xml:space="preserve">Critical Approaches to Libraries Conference (n.d.). </w:t>
      </w:r>
      <w:hyperlink r:id="rId35" w:history="1">
        <w:r w:rsidRPr="00745DC3">
          <w:rPr>
            <w:rStyle w:val="Hyperlink"/>
            <w:rFonts w:ascii="Arial" w:eastAsia="Arial" w:hAnsi="Arial" w:cs="Arial"/>
            <w:i/>
            <w:sz w:val="22"/>
            <w:szCs w:val="22"/>
            <w:highlight w:val="white"/>
          </w:rPr>
          <w:t>About</w:t>
        </w:r>
      </w:hyperlink>
      <w:r w:rsidRPr="00D03DF1">
        <w:rPr>
          <w:rFonts w:ascii="Arial" w:eastAsia="Arial" w:hAnsi="Arial" w:cs="Arial"/>
          <w:color w:val="222222"/>
          <w:sz w:val="22"/>
          <w:szCs w:val="22"/>
          <w:highlight w:val="white"/>
        </w:rPr>
        <w:t xml:space="preserve">. </w:t>
      </w:r>
    </w:p>
    <w:p w14:paraId="3B2DC2AD" w14:textId="77777777" w:rsidR="00744576" w:rsidRDefault="00744576" w:rsidP="003E33EE">
      <w:pPr>
        <w:spacing w:line="276" w:lineRule="auto"/>
        <w:rPr>
          <w:rFonts w:ascii="Arial" w:eastAsia="Arial" w:hAnsi="Arial" w:cs="Arial"/>
          <w:color w:val="222222"/>
          <w:sz w:val="22"/>
          <w:szCs w:val="22"/>
          <w:highlight w:val="white"/>
        </w:rPr>
      </w:pPr>
    </w:p>
    <w:p w14:paraId="3F9B64FD" w14:textId="36E64690" w:rsidR="005E0878" w:rsidRPr="00D03DF1" w:rsidRDefault="005E0878" w:rsidP="003E33EE">
      <w:pPr>
        <w:spacing w:line="276" w:lineRule="auto"/>
        <w:rPr>
          <w:rFonts w:ascii="Arial" w:eastAsia="Arial" w:hAnsi="Arial" w:cs="Arial"/>
          <w:color w:val="222222"/>
          <w:sz w:val="22"/>
          <w:szCs w:val="22"/>
          <w:highlight w:val="white"/>
        </w:rPr>
      </w:pPr>
      <w:proofErr w:type="spellStart"/>
      <w:r w:rsidRPr="00D03DF1">
        <w:rPr>
          <w:rFonts w:ascii="Arial" w:eastAsia="Arial" w:hAnsi="Arial" w:cs="Arial"/>
          <w:color w:val="222222"/>
          <w:sz w:val="22"/>
          <w:szCs w:val="22"/>
          <w:highlight w:val="white"/>
        </w:rPr>
        <w:t>Critlib</w:t>
      </w:r>
      <w:proofErr w:type="spellEnd"/>
      <w:r w:rsidRPr="00D03DF1">
        <w:rPr>
          <w:rFonts w:ascii="Arial" w:eastAsia="Arial" w:hAnsi="Arial" w:cs="Arial"/>
          <w:color w:val="222222"/>
          <w:sz w:val="22"/>
          <w:szCs w:val="22"/>
          <w:highlight w:val="white"/>
        </w:rPr>
        <w:t xml:space="preserve"> (n.d.). </w:t>
      </w:r>
      <w:hyperlink r:id="rId36" w:history="1">
        <w:r w:rsidRPr="00745DC3">
          <w:rPr>
            <w:rStyle w:val="Hyperlink"/>
            <w:rFonts w:ascii="Arial" w:eastAsia="Arial" w:hAnsi="Arial" w:cs="Arial"/>
            <w:i/>
            <w:sz w:val="22"/>
            <w:szCs w:val="22"/>
            <w:highlight w:val="white"/>
          </w:rPr>
          <w:t>About / join the discussion</w:t>
        </w:r>
      </w:hyperlink>
      <w:r w:rsidRPr="00D03DF1">
        <w:rPr>
          <w:rFonts w:ascii="Arial" w:eastAsia="Arial" w:hAnsi="Arial" w:cs="Arial"/>
          <w:color w:val="222222"/>
          <w:sz w:val="22"/>
          <w:szCs w:val="22"/>
          <w:highlight w:val="white"/>
        </w:rPr>
        <w:t xml:space="preserve">. </w:t>
      </w:r>
    </w:p>
    <w:p w14:paraId="28B15A69" w14:textId="77777777" w:rsidR="00744576" w:rsidRDefault="00744576" w:rsidP="003E33EE">
      <w:pPr>
        <w:spacing w:line="276" w:lineRule="auto"/>
        <w:rPr>
          <w:rFonts w:ascii="Arial" w:eastAsia="Arial" w:hAnsi="Arial" w:cs="Arial"/>
          <w:color w:val="222222"/>
          <w:sz w:val="22"/>
          <w:szCs w:val="22"/>
          <w:highlight w:val="white"/>
        </w:rPr>
      </w:pPr>
    </w:p>
    <w:p w14:paraId="477E1DF8" w14:textId="447DC9BE" w:rsidR="005E0878" w:rsidRPr="00D03DF1" w:rsidRDefault="005E0878" w:rsidP="003E33EE">
      <w:pPr>
        <w:spacing w:line="276" w:lineRule="auto"/>
        <w:rPr>
          <w:rFonts w:ascii="Arial" w:eastAsia="Arial" w:hAnsi="Arial" w:cs="Arial"/>
          <w:color w:val="222222"/>
          <w:sz w:val="22"/>
          <w:szCs w:val="22"/>
          <w:highlight w:val="white"/>
        </w:rPr>
      </w:pPr>
      <w:proofErr w:type="spellStart"/>
      <w:r w:rsidRPr="00D03DF1">
        <w:rPr>
          <w:rFonts w:ascii="Arial" w:eastAsia="Arial" w:hAnsi="Arial" w:cs="Arial"/>
          <w:color w:val="222222"/>
          <w:sz w:val="22"/>
          <w:szCs w:val="22"/>
          <w:highlight w:val="white"/>
        </w:rPr>
        <w:t>Dietering</w:t>
      </w:r>
      <w:proofErr w:type="spellEnd"/>
      <w:r w:rsidRPr="00D03DF1">
        <w:rPr>
          <w:rFonts w:ascii="Arial" w:eastAsia="Arial" w:hAnsi="Arial" w:cs="Arial"/>
          <w:color w:val="222222"/>
          <w:sz w:val="22"/>
          <w:szCs w:val="22"/>
          <w:highlight w:val="white"/>
        </w:rPr>
        <w:t>, A.</w:t>
      </w:r>
      <w:r w:rsidR="005E3DCF">
        <w:rPr>
          <w:rFonts w:ascii="Arial" w:eastAsia="Arial" w:hAnsi="Arial" w:cs="Arial"/>
          <w:color w:val="222222"/>
          <w:sz w:val="22"/>
          <w:szCs w:val="22"/>
          <w:highlight w:val="white"/>
        </w:rPr>
        <w:t xml:space="preserve"> </w:t>
      </w:r>
      <w:r w:rsidRPr="00D03DF1">
        <w:rPr>
          <w:rFonts w:ascii="Arial" w:eastAsia="Arial" w:hAnsi="Arial" w:cs="Arial"/>
          <w:color w:val="222222"/>
          <w:sz w:val="22"/>
          <w:szCs w:val="22"/>
          <w:highlight w:val="white"/>
        </w:rPr>
        <w:t>M. (2017). Why autoethnography? In A.</w:t>
      </w:r>
      <w:r w:rsidR="005E3DCF">
        <w:rPr>
          <w:rFonts w:ascii="Arial" w:eastAsia="Arial" w:hAnsi="Arial" w:cs="Arial"/>
          <w:color w:val="222222"/>
          <w:sz w:val="22"/>
          <w:szCs w:val="22"/>
          <w:highlight w:val="white"/>
        </w:rPr>
        <w:t xml:space="preserve"> </w:t>
      </w:r>
      <w:r w:rsidRPr="00D03DF1">
        <w:rPr>
          <w:rFonts w:ascii="Arial" w:eastAsia="Arial" w:hAnsi="Arial" w:cs="Arial"/>
          <w:color w:val="222222"/>
          <w:sz w:val="22"/>
          <w:szCs w:val="22"/>
          <w:highlight w:val="white"/>
        </w:rPr>
        <w:t xml:space="preserve">M. </w:t>
      </w:r>
      <w:proofErr w:type="spellStart"/>
      <w:r w:rsidRPr="00D03DF1">
        <w:rPr>
          <w:rFonts w:ascii="Arial" w:eastAsia="Arial" w:hAnsi="Arial" w:cs="Arial"/>
          <w:color w:val="222222"/>
          <w:sz w:val="22"/>
          <w:szCs w:val="22"/>
          <w:highlight w:val="white"/>
        </w:rPr>
        <w:t>Dietering</w:t>
      </w:r>
      <w:proofErr w:type="spellEnd"/>
      <w:r w:rsidRPr="00D03DF1">
        <w:rPr>
          <w:rFonts w:ascii="Arial" w:eastAsia="Arial" w:hAnsi="Arial" w:cs="Arial"/>
          <w:color w:val="222222"/>
          <w:sz w:val="22"/>
          <w:szCs w:val="22"/>
          <w:highlight w:val="white"/>
        </w:rPr>
        <w:t xml:space="preserve">, R. Schroeder &amp; R. Stoddart (Eds.), </w:t>
      </w:r>
      <w:r w:rsidRPr="00D03DF1">
        <w:rPr>
          <w:rFonts w:ascii="Arial" w:eastAsia="Arial" w:hAnsi="Arial" w:cs="Arial"/>
          <w:i/>
          <w:color w:val="222222"/>
          <w:sz w:val="22"/>
          <w:szCs w:val="22"/>
          <w:highlight w:val="white"/>
        </w:rPr>
        <w:t>The self as subject: autoethnographic research into identity, culture, and academic librarianship</w:t>
      </w:r>
      <w:r w:rsidRPr="00D03DF1">
        <w:rPr>
          <w:rFonts w:ascii="Arial" w:eastAsia="Arial" w:hAnsi="Arial" w:cs="Arial"/>
          <w:color w:val="222222"/>
          <w:sz w:val="22"/>
          <w:szCs w:val="22"/>
          <w:highlight w:val="white"/>
        </w:rPr>
        <w:t xml:space="preserve"> (pp. 1</w:t>
      </w:r>
      <w:r w:rsidR="005E3DCF" w:rsidRPr="00D03DF1">
        <w:rPr>
          <w:rFonts w:ascii="Arial" w:eastAsia="Arial" w:hAnsi="Arial" w:cs="Arial"/>
          <w:color w:val="222222"/>
          <w:sz w:val="22"/>
          <w:szCs w:val="22"/>
          <w:highlight w:val="white"/>
        </w:rPr>
        <w:t>–</w:t>
      </w:r>
      <w:r w:rsidRPr="00D03DF1">
        <w:rPr>
          <w:rFonts w:ascii="Arial" w:eastAsia="Arial" w:hAnsi="Arial" w:cs="Arial"/>
          <w:color w:val="222222"/>
          <w:sz w:val="22"/>
          <w:szCs w:val="22"/>
          <w:highlight w:val="white"/>
        </w:rPr>
        <w:t>22). Association of College &amp; Research Libraries.</w:t>
      </w:r>
    </w:p>
    <w:p w14:paraId="0BA49892" w14:textId="77777777" w:rsidR="00744576" w:rsidRDefault="00744576" w:rsidP="003E33EE">
      <w:pPr>
        <w:spacing w:line="276" w:lineRule="auto"/>
        <w:rPr>
          <w:rFonts w:ascii="Arial" w:eastAsia="Arial" w:hAnsi="Arial" w:cs="Arial"/>
          <w:color w:val="222222"/>
          <w:sz w:val="22"/>
          <w:szCs w:val="22"/>
          <w:highlight w:val="white"/>
        </w:rPr>
      </w:pPr>
    </w:p>
    <w:p w14:paraId="4C5087B0" w14:textId="1425DD39" w:rsidR="005E0878" w:rsidRPr="00D03DF1" w:rsidRDefault="005E0878" w:rsidP="003E33EE">
      <w:pPr>
        <w:spacing w:line="276" w:lineRule="auto"/>
        <w:rPr>
          <w:rFonts w:ascii="Arial" w:eastAsia="Arial" w:hAnsi="Arial" w:cs="Arial"/>
          <w:color w:val="222222"/>
          <w:sz w:val="22"/>
          <w:szCs w:val="22"/>
          <w:highlight w:val="white"/>
        </w:rPr>
      </w:pPr>
      <w:r w:rsidRPr="00D03DF1">
        <w:rPr>
          <w:rFonts w:ascii="Arial" w:eastAsia="Arial" w:hAnsi="Arial" w:cs="Arial"/>
          <w:color w:val="222222"/>
          <w:sz w:val="22"/>
          <w:szCs w:val="22"/>
          <w:highlight w:val="white"/>
        </w:rPr>
        <w:t xml:space="preserve">Downey, A. (2016). </w:t>
      </w:r>
      <w:r w:rsidRPr="00D03DF1">
        <w:rPr>
          <w:rFonts w:ascii="Arial" w:eastAsia="Arial" w:hAnsi="Arial" w:cs="Arial"/>
          <w:i/>
          <w:color w:val="222222"/>
          <w:sz w:val="22"/>
          <w:szCs w:val="22"/>
          <w:highlight w:val="white"/>
        </w:rPr>
        <w:t>Critical information literacy</w:t>
      </w:r>
      <w:r w:rsidRPr="00D03DF1">
        <w:rPr>
          <w:rFonts w:ascii="Arial" w:eastAsia="Arial" w:hAnsi="Arial" w:cs="Arial"/>
          <w:color w:val="222222"/>
          <w:sz w:val="22"/>
          <w:szCs w:val="22"/>
          <w:highlight w:val="white"/>
        </w:rPr>
        <w:t>. Library Juice.</w:t>
      </w:r>
    </w:p>
    <w:p w14:paraId="708407A3" w14:textId="77777777" w:rsidR="00744576" w:rsidRDefault="00744576" w:rsidP="003E33EE">
      <w:pPr>
        <w:spacing w:line="276" w:lineRule="auto"/>
        <w:rPr>
          <w:rFonts w:ascii="Arial" w:eastAsia="Arial" w:hAnsi="Arial" w:cs="Arial"/>
          <w:color w:val="222222"/>
          <w:sz w:val="22"/>
          <w:szCs w:val="22"/>
          <w:highlight w:val="white"/>
        </w:rPr>
      </w:pPr>
    </w:p>
    <w:p w14:paraId="4872478C" w14:textId="0228C116" w:rsidR="005E0878" w:rsidRPr="00AF2754" w:rsidRDefault="005E0878" w:rsidP="003E33EE">
      <w:pPr>
        <w:spacing w:line="276" w:lineRule="auto"/>
        <w:rPr>
          <w:rFonts w:ascii="Arial" w:eastAsia="Arial" w:hAnsi="Arial" w:cs="Arial"/>
          <w:color w:val="222222"/>
          <w:sz w:val="22"/>
          <w:szCs w:val="22"/>
          <w:highlight w:val="white"/>
          <w:lang w:val="it-IT"/>
        </w:rPr>
      </w:pPr>
      <w:r w:rsidRPr="00D03DF1">
        <w:rPr>
          <w:rFonts w:ascii="Arial" w:eastAsia="Arial" w:hAnsi="Arial" w:cs="Arial"/>
          <w:color w:val="222222"/>
          <w:sz w:val="22"/>
          <w:szCs w:val="22"/>
          <w:highlight w:val="white"/>
        </w:rPr>
        <w:t>Fair Library Jobs</w:t>
      </w:r>
      <w:r w:rsidR="005E3DCF">
        <w:rPr>
          <w:rFonts w:ascii="Arial" w:eastAsia="Arial" w:hAnsi="Arial" w:cs="Arial"/>
          <w:color w:val="222222"/>
          <w:sz w:val="22"/>
          <w:szCs w:val="22"/>
          <w:highlight w:val="white"/>
        </w:rPr>
        <w:t>.</w:t>
      </w:r>
      <w:r w:rsidRPr="00D03DF1">
        <w:rPr>
          <w:rFonts w:ascii="Arial" w:eastAsia="Arial" w:hAnsi="Arial" w:cs="Arial"/>
          <w:color w:val="222222"/>
          <w:sz w:val="22"/>
          <w:szCs w:val="22"/>
          <w:highlight w:val="white"/>
        </w:rPr>
        <w:t xml:space="preserve"> </w:t>
      </w:r>
      <w:r w:rsidRPr="00AF2754">
        <w:rPr>
          <w:rFonts w:ascii="Arial" w:eastAsia="Arial" w:hAnsi="Arial" w:cs="Arial"/>
          <w:color w:val="222222"/>
          <w:sz w:val="22"/>
          <w:szCs w:val="22"/>
          <w:highlight w:val="white"/>
          <w:lang w:val="it-IT"/>
        </w:rPr>
        <w:t xml:space="preserve">(2022). </w:t>
      </w:r>
      <w:hyperlink r:id="rId37" w:history="1">
        <w:r w:rsidRPr="00745DC3">
          <w:rPr>
            <w:rStyle w:val="Hyperlink"/>
            <w:rFonts w:ascii="Arial" w:eastAsia="Arial" w:hAnsi="Arial" w:cs="Arial"/>
            <w:i/>
            <w:sz w:val="22"/>
            <w:szCs w:val="22"/>
            <w:highlight w:val="white"/>
            <w:lang w:val="it-IT"/>
          </w:rPr>
          <w:t>Manifesto</w:t>
        </w:r>
      </w:hyperlink>
      <w:r w:rsidRPr="00D03DF1">
        <w:rPr>
          <w:rFonts w:ascii="Arial" w:eastAsia="Arial" w:hAnsi="Arial" w:cs="Arial"/>
          <w:color w:val="222222"/>
          <w:sz w:val="22"/>
          <w:szCs w:val="22"/>
          <w:highlight w:val="white"/>
          <w:lang w:val="it-IT"/>
        </w:rPr>
        <w:t xml:space="preserve">. </w:t>
      </w:r>
    </w:p>
    <w:p w14:paraId="6522C692" w14:textId="77777777" w:rsidR="00744576" w:rsidRDefault="00744576" w:rsidP="003E33EE">
      <w:pPr>
        <w:spacing w:line="276" w:lineRule="auto"/>
        <w:rPr>
          <w:rFonts w:ascii="Arial" w:eastAsia="Arial" w:hAnsi="Arial" w:cs="Arial"/>
          <w:color w:val="222222"/>
          <w:sz w:val="22"/>
          <w:szCs w:val="22"/>
          <w:highlight w:val="white"/>
        </w:rPr>
      </w:pPr>
    </w:p>
    <w:p w14:paraId="632FB32E" w14:textId="5C7A913D" w:rsidR="005E0878" w:rsidRPr="00D03DF1" w:rsidRDefault="005E0878" w:rsidP="003E33EE">
      <w:pPr>
        <w:spacing w:line="276" w:lineRule="auto"/>
        <w:rPr>
          <w:rFonts w:ascii="Arial" w:eastAsia="Arial" w:hAnsi="Arial" w:cs="Arial"/>
          <w:color w:val="222222"/>
          <w:sz w:val="22"/>
          <w:szCs w:val="22"/>
          <w:highlight w:val="white"/>
        </w:rPr>
      </w:pPr>
      <w:r w:rsidRPr="00D03DF1">
        <w:rPr>
          <w:rFonts w:ascii="Arial" w:eastAsia="Arial" w:hAnsi="Arial" w:cs="Arial"/>
          <w:color w:val="222222"/>
          <w:sz w:val="22"/>
          <w:szCs w:val="22"/>
          <w:highlight w:val="white"/>
        </w:rPr>
        <w:t>Fleming, R.</w:t>
      </w:r>
      <w:r w:rsidR="005E3DCF">
        <w:rPr>
          <w:rFonts w:ascii="Arial" w:eastAsia="Arial" w:hAnsi="Arial" w:cs="Arial"/>
          <w:color w:val="222222"/>
          <w:sz w:val="22"/>
          <w:szCs w:val="22"/>
          <w:highlight w:val="white"/>
        </w:rPr>
        <w:t>,</w:t>
      </w:r>
      <w:r w:rsidRPr="00D03DF1">
        <w:rPr>
          <w:rFonts w:ascii="Arial" w:eastAsia="Arial" w:hAnsi="Arial" w:cs="Arial"/>
          <w:color w:val="222222"/>
          <w:sz w:val="22"/>
          <w:szCs w:val="22"/>
          <w:highlight w:val="white"/>
        </w:rPr>
        <w:t xml:space="preserve"> &amp; McBride, K. (2017). How we speak, how we think, what we do: leading intersectional feminist conversations in libraries. In Lew, S. &amp; </w:t>
      </w:r>
      <w:proofErr w:type="spellStart"/>
      <w:r w:rsidRPr="00D03DF1">
        <w:rPr>
          <w:rFonts w:ascii="Arial" w:eastAsia="Arial" w:hAnsi="Arial" w:cs="Arial"/>
          <w:color w:val="222222"/>
          <w:sz w:val="22"/>
          <w:szCs w:val="22"/>
          <w:highlight w:val="white"/>
        </w:rPr>
        <w:t>Yousefi</w:t>
      </w:r>
      <w:proofErr w:type="spellEnd"/>
      <w:r w:rsidRPr="00D03DF1">
        <w:rPr>
          <w:rFonts w:ascii="Arial" w:eastAsia="Arial" w:hAnsi="Arial" w:cs="Arial"/>
          <w:color w:val="222222"/>
          <w:sz w:val="22"/>
          <w:szCs w:val="22"/>
          <w:highlight w:val="white"/>
        </w:rPr>
        <w:t xml:space="preserve">, B. (Eds.), </w:t>
      </w:r>
      <w:r w:rsidRPr="00D03DF1">
        <w:rPr>
          <w:rFonts w:ascii="Arial" w:eastAsia="Arial" w:hAnsi="Arial" w:cs="Arial"/>
          <w:i/>
          <w:color w:val="222222"/>
          <w:sz w:val="22"/>
          <w:szCs w:val="22"/>
          <w:highlight w:val="white"/>
        </w:rPr>
        <w:t>Feminists among us: resistance and advocacy in library leadership</w:t>
      </w:r>
      <w:r w:rsidRPr="00D03DF1">
        <w:rPr>
          <w:rFonts w:ascii="Arial" w:eastAsia="Arial" w:hAnsi="Arial" w:cs="Arial"/>
          <w:color w:val="222222"/>
          <w:sz w:val="22"/>
          <w:szCs w:val="22"/>
          <w:highlight w:val="white"/>
        </w:rPr>
        <w:t xml:space="preserve"> (pp.107</w:t>
      </w:r>
      <w:r w:rsidR="005E3DCF" w:rsidRPr="00D03DF1">
        <w:rPr>
          <w:rFonts w:ascii="Arial" w:eastAsia="Arial" w:hAnsi="Arial" w:cs="Arial"/>
          <w:color w:val="222222"/>
          <w:sz w:val="22"/>
          <w:szCs w:val="22"/>
          <w:highlight w:val="white"/>
        </w:rPr>
        <w:t>–</w:t>
      </w:r>
      <w:r w:rsidRPr="00D03DF1">
        <w:rPr>
          <w:rFonts w:ascii="Arial" w:eastAsia="Arial" w:hAnsi="Arial" w:cs="Arial"/>
          <w:color w:val="222222"/>
          <w:sz w:val="22"/>
          <w:szCs w:val="22"/>
          <w:highlight w:val="white"/>
        </w:rPr>
        <w:t>125). Library Juice.</w:t>
      </w:r>
    </w:p>
    <w:p w14:paraId="79F58EF7" w14:textId="77777777" w:rsidR="00744576" w:rsidRDefault="00744576" w:rsidP="003E33EE">
      <w:pPr>
        <w:spacing w:line="276" w:lineRule="auto"/>
        <w:rPr>
          <w:rFonts w:ascii="Arial" w:eastAsia="Arial" w:hAnsi="Arial" w:cs="Arial"/>
          <w:color w:val="222222"/>
          <w:sz w:val="22"/>
          <w:szCs w:val="22"/>
          <w:highlight w:val="white"/>
        </w:rPr>
      </w:pPr>
    </w:p>
    <w:p w14:paraId="37F9C613" w14:textId="27EE3F0D" w:rsidR="005E0878" w:rsidRPr="00D03DF1" w:rsidRDefault="005E0878" w:rsidP="003E33EE">
      <w:pPr>
        <w:spacing w:line="276" w:lineRule="auto"/>
        <w:rPr>
          <w:rFonts w:ascii="Arial" w:eastAsia="Arial" w:hAnsi="Arial" w:cs="Arial"/>
          <w:color w:val="222222"/>
          <w:sz w:val="22"/>
          <w:szCs w:val="22"/>
          <w:highlight w:val="white"/>
        </w:rPr>
      </w:pPr>
      <w:r w:rsidRPr="00D03DF1">
        <w:rPr>
          <w:rFonts w:ascii="Arial" w:eastAsia="Arial" w:hAnsi="Arial" w:cs="Arial"/>
          <w:color w:val="222222"/>
          <w:sz w:val="22"/>
          <w:szCs w:val="22"/>
          <w:highlight w:val="white"/>
        </w:rPr>
        <w:t xml:space="preserve">Flynn, D. (2021, May 5-6). </w:t>
      </w:r>
      <w:hyperlink r:id="rId38" w:history="1">
        <w:r w:rsidRPr="00745DC3">
          <w:rPr>
            <w:rStyle w:val="Hyperlink"/>
            <w:rFonts w:ascii="Arial" w:eastAsia="Arial" w:hAnsi="Arial" w:cs="Arial"/>
            <w:i/>
            <w:sz w:val="22"/>
            <w:szCs w:val="22"/>
            <w:highlight w:val="white"/>
          </w:rPr>
          <w:t>Interrogating professionalism: professional behaviours through a critical lens</w:t>
        </w:r>
      </w:hyperlink>
      <w:r w:rsidRPr="00D03DF1">
        <w:rPr>
          <w:rFonts w:ascii="Arial" w:eastAsia="Arial" w:hAnsi="Arial" w:cs="Arial"/>
          <w:i/>
          <w:color w:val="222222"/>
          <w:sz w:val="22"/>
          <w:szCs w:val="22"/>
          <w:highlight w:val="white"/>
        </w:rPr>
        <w:t xml:space="preserve"> </w:t>
      </w:r>
      <w:r w:rsidRPr="00D03DF1">
        <w:rPr>
          <w:rFonts w:ascii="Arial" w:eastAsia="Arial" w:hAnsi="Arial" w:cs="Arial"/>
          <w:color w:val="222222"/>
          <w:sz w:val="22"/>
          <w:szCs w:val="22"/>
          <w:highlight w:val="white"/>
        </w:rPr>
        <w:t xml:space="preserve">[Conference presentation]. Critical Approaches to Libraries Conference 2021, Online. </w:t>
      </w:r>
    </w:p>
    <w:p w14:paraId="1722AA5C" w14:textId="77777777" w:rsidR="00744576" w:rsidRDefault="00744576" w:rsidP="003E33EE">
      <w:pPr>
        <w:spacing w:line="276" w:lineRule="auto"/>
        <w:rPr>
          <w:rFonts w:ascii="Arial" w:eastAsia="Arial" w:hAnsi="Arial" w:cs="Arial"/>
          <w:color w:val="222222"/>
          <w:sz w:val="22"/>
          <w:szCs w:val="22"/>
          <w:highlight w:val="white"/>
        </w:rPr>
      </w:pPr>
    </w:p>
    <w:p w14:paraId="0430A2FE" w14:textId="6515F9F2" w:rsidR="005E0878" w:rsidRPr="00D03DF1" w:rsidRDefault="005E0878" w:rsidP="003E33EE">
      <w:pPr>
        <w:spacing w:line="276" w:lineRule="auto"/>
        <w:rPr>
          <w:rFonts w:ascii="Arial" w:eastAsia="Arial" w:hAnsi="Arial" w:cs="Arial"/>
          <w:color w:val="222222"/>
          <w:sz w:val="22"/>
          <w:szCs w:val="22"/>
          <w:highlight w:val="white"/>
        </w:rPr>
      </w:pPr>
      <w:r w:rsidRPr="00D03DF1">
        <w:rPr>
          <w:rFonts w:ascii="Arial" w:eastAsia="Arial" w:hAnsi="Arial" w:cs="Arial"/>
          <w:color w:val="222222"/>
          <w:sz w:val="22"/>
          <w:szCs w:val="22"/>
          <w:highlight w:val="white"/>
        </w:rPr>
        <w:t>Folk, A.</w:t>
      </w:r>
      <w:r w:rsidR="005E3DCF">
        <w:rPr>
          <w:rFonts w:ascii="Arial" w:eastAsia="Arial" w:hAnsi="Arial" w:cs="Arial"/>
          <w:color w:val="222222"/>
          <w:sz w:val="22"/>
          <w:szCs w:val="22"/>
          <w:highlight w:val="white"/>
        </w:rPr>
        <w:t xml:space="preserve"> </w:t>
      </w:r>
      <w:r w:rsidRPr="00D03DF1">
        <w:rPr>
          <w:rFonts w:ascii="Arial" w:eastAsia="Arial" w:hAnsi="Arial" w:cs="Arial"/>
          <w:color w:val="222222"/>
          <w:sz w:val="22"/>
          <w:szCs w:val="22"/>
          <w:highlight w:val="white"/>
        </w:rPr>
        <w:t xml:space="preserve">L. (2019). </w:t>
      </w:r>
      <w:hyperlink r:id="rId39" w:history="1">
        <w:r w:rsidRPr="00745DC3">
          <w:rPr>
            <w:rStyle w:val="Hyperlink"/>
            <w:rFonts w:ascii="Arial" w:eastAsia="Arial" w:hAnsi="Arial" w:cs="Arial"/>
            <w:sz w:val="22"/>
            <w:szCs w:val="22"/>
            <w:highlight w:val="white"/>
          </w:rPr>
          <w:t>Reframing information literacy as academic cultural capital: a critical and equity-based foundation for practice, assessment, and scholarship</w:t>
        </w:r>
      </w:hyperlink>
      <w:r w:rsidRPr="00D03DF1">
        <w:rPr>
          <w:rFonts w:ascii="Arial" w:eastAsia="Arial" w:hAnsi="Arial" w:cs="Arial"/>
          <w:color w:val="222222"/>
          <w:sz w:val="22"/>
          <w:szCs w:val="22"/>
          <w:highlight w:val="white"/>
        </w:rPr>
        <w:t xml:space="preserve">. </w:t>
      </w:r>
      <w:r w:rsidRPr="00D03DF1">
        <w:rPr>
          <w:rFonts w:ascii="Arial" w:eastAsia="Arial" w:hAnsi="Arial" w:cs="Arial"/>
          <w:i/>
          <w:color w:val="222222"/>
          <w:sz w:val="22"/>
          <w:szCs w:val="22"/>
          <w:highlight w:val="white"/>
        </w:rPr>
        <w:t>College &amp; Research Libraries</w:t>
      </w:r>
      <w:r w:rsidRPr="00D03DF1">
        <w:rPr>
          <w:rFonts w:ascii="Arial" w:eastAsia="Arial" w:hAnsi="Arial" w:cs="Arial"/>
          <w:color w:val="222222"/>
          <w:sz w:val="22"/>
          <w:szCs w:val="22"/>
          <w:highlight w:val="white"/>
        </w:rPr>
        <w:t xml:space="preserve">, </w:t>
      </w:r>
      <w:r w:rsidRPr="00D03DF1">
        <w:rPr>
          <w:rFonts w:ascii="Arial" w:eastAsia="Arial" w:hAnsi="Arial" w:cs="Arial"/>
          <w:i/>
          <w:color w:val="222222"/>
          <w:sz w:val="22"/>
          <w:szCs w:val="22"/>
          <w:highlight w:val="white"/>
        </w:rPr>
        <w:t>80</w:t>
      </w:r>
      <w:r w:rsidRPr="00D03DF1">
        <w:rPr>
          <w:rFonts w:ascii="Arial" w:eastAsia="Arial" w:hAnsi="Arial" w:cs="Arial"/>
          <w:color w:val="222222"/>
          <w:sz w:val="22"/>
          <w:szCs w:val="22"/>
          <w:highlight w:val="white"/>
        </w:rPr>
        <w:t xml:space="preserve">(5), 658. </w:t>
      </w:r>
    </w:p>
    <w:p w14:paraId="60101C2E" w14:textId="77777777" w:rsidR="00744576" w:rsidRDefault="00744576" w:rsidP="003E33EE">
      <w:pPr>
        <w:spacing w:line="276" w:lineRule="auto"/>
        <w:rPr>
          <w:rFonts w:ascii="Arial" w:eastAsia="Arial" w:hAnsi="Arial" w:cs="Arial"/>
          <w:color w:val="222222"/>
          <w:sz w:val="22"/>
          <w:szCs w:val="22"/>
          <w:highlight w:val="white"/>
        </w:rPr>
      </w:pPr>
    </w:p>
    <w:p w14:paraId="58E9A6D0" w14:textId="12E115DB" w:rsidR="005E0878" w:rsidRPr="00D03DF1" w:rsidRDefault="005E0878" w:rsidP="003E33EE">
      <w:pPr>
        <w:spacing w:line="276" w:lineRule="auto"/>
        <w:rPr>
          <w:rFonts w:ascii="Arial" w:eastAsia="Arial" w:hAnsi="Arial" w:cs="Arial"/>
          <w:color w:val="1155CC"/>
          <w:sz w:val="22"/>
          <w:szCs w:val="22"/>
          <w:highlight w:val="white"/>
          <w:u w:val="single"/>
        </w:rPr>
      </w:pPr>
      <w:proofErr w:type="spellStart"/>
      <w:r w:rsidRPr="00D03DF1">
        <w:rPr>
          <w:rFonts w:ascii="Arial" w:eastAsia="Arial" w:hAnsi="Arial" w:cs="Arial"/>
          <w:color w:val="222222"/>
          <w:sz w:val="22"/>
          <w:szCs w:val="22"/>
          <w:highlight w:val="white"/>
        </w:rPr>
        <w:t>Foreshew</w:t>
      </w:r>
      <w:proofErr w:type="spellEnd"/>
      <w:r w:rsidRPr="00D03DF1">
        <w:rPr>
          <w:rFonts w:ascii="Arial" w:eastAsia="Arial" w:hAnsi="Arial" w:cs="Arial"/>
          <w:color w:val="222222"/>
          <w:sz w:val="22"/>
          <w:szCs w:val="22"/>
          <w:highlight w:val="white"/>
        </w:rPr>
        <w:t xml:space="preserve">, A. &amp; Al-Jawad, M. (2022). </w:t>
      </w:r>
      <w:hyperlink r:id="rId40" w:history="1">
        <w:r w:rsidRPr="00745DC3">
          <w:rPr>
            <w:rStyle w:val="Hyperlink"/>
            <w:rFonts w:ascii="Arial" w:eastAsia="Arial" w:hAnsi="Arial" w:cs="Arial"/>
            <w:sz w:val="22"/>
            <w:szCs w:val="22"/>
            <w:highlight w:val="white"/>
          </w:rPr>
          <w:t>An intersectional participatory action research approach to explore and address class elitism in medical education</w:t>
        </w:r>
      </w:hyperlink>
      <w:r w:rsidRPr="00D03DF1">
        <w:rPr>
          <w:rFonts w:ascii="Arial" w:eastAsia="Arial" w:hAnsi="Arial" w:cs="Arial"/>
          <w:color w:val="222222"/>
          <w:sz w:val="22"/>
          <w:szCs w:val="22"/>
          <w:highlight w:val="white"/>
        </w:rPr>
        <w:t xml:space="preserve">. </w:t>
      </w:r>
      <w:r w:rsidRPr="00D03DF1">
        <w:rPr>
          <w:rFonts w:ascii="Arial" w:eastAsia="Arial" w:hAnsi="Arial" w:cs="Arial"/>
          <w:i/>
          <w:color w:val="222222"/>
          <w:sz w:val="22"/>
          <w:szCs w:val="22"/>
          <w:highlight w:val="white"/>
        </w:rPr>
        <w:t>Medical Education, 56</w:t>
      </w:r>
      <w:r w:rsidRPr="00D03DF1">
        <w:rPr>
          <w:rFonts w:ascii="Arial" w:eastAsia="Arial" w:hAnsi="Arial" w:cs="Arial"/>
          <w:color w:val="222222"/>
          <w:sz w:val="22"/>
          <w:szCs w:val="22"/>
          <w:highlight w:val="white"/>
        </w:rPr>
        <w:t>(11), 1076</w:t>
      </w:r>
      <w:r w:rsidR="00F80F31" w:rsidRPr="00D03DF1">
        <w:rPr>
          <w:rFonts w:ascii="Arial" w:eastAsia="Arial" w:hAnsi="Arial" w:cs="Arial"/>
          <w:color w:val="222222"/>
          <w:sz w:val="22"/>
          <w:szCs w:val="22"/>
          <w:highlight w:val="white"/>
        </w:rPr>
        <w:t>–</w:t>
      </w:r>
      <w:r w:rsidRPr="00D03DF1">
        <w:rPr>
          <w:rFonts w:ascii="Arial" w:eastAsia="Arial" w:hAnsi="Arial" w:cs="Arial"/>
          <w:color w:val="222222"/>
          <w:sz w:val="22"/>
          <w:szCs w:val="22"/>
          <w:highlight w:val="white"/>
        </w:rPr>
        <w:t xml:space="preserve">1085. </w:t>
      </w:r>
    </w:p>
    <w:p w14:paraId="065F58DF" w14:textId="77777777" w:rsidR="00744576" w:rsidRDefault="00744576" w:rsidP="003E33EE">
      <w:pPr>
        <w:spacing w:line="276" w:lineRule="auto"/>
        <w:rPr>
          <w:rFonts w:ascii="Arial" w:eastAsia="Arial" w:hAnsi="Arial" w:cs="Arial"/>
          <w:color w:val="222222"/>
          <w:sz w:val="22"/>
          <w:szCs w:val="22"/>
          <w:highlight w:val="white"/>
        </w:rPr>
      </w:pPr>
    </w:p>
    <w:p w14:paraId="16B170C7" w14:textId="25BAB285" w:rsidR="005E0878" w:rsidRPr="00D03DF1" w:rsidRDefault="005E0878" w:rsidP="003E33EE">
      <w:pPr>
        <w:spacing w:line="276" w:lineRule="auto"/>
        <w:rPr>
          <w:rFonts w:ascii="Arial" w:eastAsia="Arial" w:hAnsi="Arial" w:cs="Arial"/>
          <w:color w:val="222222"/>
          <w:sz w:val="22"/>
          <w:szCs w:val="22"/>
          <w:highlight w:val="white"/>
        </w:rPr>
      </w:pPr>
      <w:r w:rsidRPr="00D03DF1">
        <w:rPr>
          <w:rFonts w:ascii="Arial" w:eastAsia="Arial" w:hAnsi="Arial" w:cs="Arial"/>
          <w:color w:val="222222"/>
          <w:sz w:val="22"/>
          <w:szCs w:val="22"/>
          <w:highlight w:val="white"/>
        </w:rPr>
        <w:t xml:space="preserve">Fraser, N. (2000). </w:t>
      </w:r>
      <w:hyperlink r:id="rId41" w:history="1">
        <w:r w:rsidRPr="00745DC3">
          <w:rPr>
            <w:rStyle w:val="Hyperlink"/>
            <w:rFonts w:ascii="Arial" w:eastAsia="Arial" w:hAnsi="Arial" w:cs="Arial"/>
            <w:sz w:val="22"/>
            <w:szCs w:val="22"/>
            <w:highlight w:val="white"/>
          </w:rPr>
          <w:t>Rethinking recognition</w:t>
        </w:r>
      </w:hyperlink>
      <w:r w:rsidRPr="00D03DF1">
        <w:rPr>
          <w:rFonts w:ascii="Arial" w:eastAsia="Arial" w:hAnsi="Arial" w:cs="Arial"/>
          <w:color w:val="222222"/>
          <w:sz w:val="22"/>
          <w:szCs w:val="22"/>
          <w:highlight w:val="white"/>
        </w:rPr>
        <w:t xml:space="preserve">. </w:t>
      </w:r>
      <w:r w:rsidRPr="00D03DF1">
        <w:rPr>
          <w:rFonts w:ascii="Arial" w:eastAsia="Arial" w:hAnsi="Arial" w:cs="Arial"/>
          <w:i/>
          <w:color w:val="222222"/>
          <w:sz w:val="22"/>
          <w:szCs w:val="22"/>
          <w:highlight w:val="white"/>
        </w:rPr>
        <w:t>New Left Review</w:t>
      </w:r>
      <w:r w:rsidRPr="00D03DF1">
        <w:rPr>
          <w:rFonts w:ascii="Arial" w:eastAsia="Arial" w:hAnsi="Arial" w:cs="Arial"/>
          <w:color w:val="222222"/>
          <w:sz w:val="22"/>
          <w:szCs w:val="22"/>
          <w:highlight w:val="white"/>
        </w:rPr>
        <w:t xml:space="preserve">, </w:t>
      </w:r>
      <w:r w:rsidRPr="00D03DF1">
        <w:rPr>
          <w:rFonts w:ascii="Arial" w:eastAsia="Arial" w:hAnsi="Arial" w:cs="Arial"/>
          <w:i/>
          <w:color w:val="222222"/>
          <w:sz w:val="22"/>
          <w:szCs w:val="22"/>
          <w:highlight w:val="white"/>
        </w:rPr>
        <w:t>3</w:t>
      </w:r>
      <w:r w:rsidRPr="00D03DF1">
        <w:rPr>
          <w:rFonts w:ascii="Arial" w:eastAsia="Arial" w:hAnsi="Arial" w:cs="Arial"/>
          <w:color w:val="222222"/>
          <w:sz w:val="22"/>
          <w:szCs w:val="22"/>
          <w:highlight w:val="white"/>
        </w:rPr>
        <w:t>(3), 107</w:t>
      </w:r>
      <w:r w:rsidR="00F80F31" w:rsidRPr="00D03DF1">
        <w:rPr>
          <w:rFonts w:ascii="Arial" w:eastAsia="Arial" w:hAnsi="Arial" w:cs="Arial"/>
          <w:color w:val="222222"/>
          <w:sz w:val="22"/>
          <w:szCs w:val="22"/>
          <w:highlight w:val="white"/>
        </w:rPr>
        <w:t>–</w:t>
      </w:r>
      <w:r w:rsidRPr="00D03DF1">
        <w:rPr>
          <w:rFonts w:ascii="Arial" w:eastAsia="Arial" w:hAnsi="Arial" w:cs="Arial"/>
          <w:color w:val="222222"/>
          <w:sz w:val="22"/>
          <w:szCs w:val="22"/>
          <w:highlight w:val="white"/>
        </w:rPr>
        <w:t xml:space="preserve">120. </w:t>
      </w:r>
    </w:p>
    <w:p w14:paraId="2EC70FED" w14:textId="77777777" w:rsidR="00744576" w:rsidRDefault="00744576" w:rsidP="003E33EE">
      <w:pPr>
        <w:spacing w:line="276" w:lineRule="auto"/>
        <w:rPr>
          <w:rFonts w:ascii="Arial" w:eastAsia="Arial" w:hAnsi="Arial" w:cs="Arial"/>
          <w:color w:val="222222"/>
          <w:sz w:val="22"/>
          <w:szCs w:val="22"/>
          <w:highlight w:val="white"/>
        </w:rPr>
      </w:pPr>
    </w:p>
    <w:p w14:paraId="30403565" w14:textId="01943BCE" w:rsidR="005E0878" w:rsidRPr="00D03DF1" w:rsidRDefault="005E0878" w:rsidP="003E33EE">
      <w:pPr>
        <w:spacing w:line="276" w:lineRule="auto"/>
        <w:rPr>
          <w:rFonts w:ascii="Arial" w:eastAsia="Arial" w:hAnsi="Arial" w:cs="Arial"/>
          <w:color w:val="222222"/>
          <w:sz w:val="22"/>
          <w:szCs w:val="22"/>
          <w:highlight w:val="white"/>
        </w:rPr>
      </w:pPr>
      <w:r w:rsidRPr="00D03DF1">
        <w:rPr>
          <w:rFonts w:ascii="Arial" w:eastAsia="Arial" w:hAnsi="Arial" w:cs="Arial"/>
          <w:color w:val="222222"/>
          <w:sz w:val="22"/>
          <w:szCs w:val="22"/>
          <w:highlight w:val="white"/>
        </w:rPr>
        <w:t xml:space="preserve">Freire, P. (1996). </w:t>
      </w:r>
      <w:r w:rsidRPr="00D03DF1">
        <w:rPr>
          <w:rFonts w:ascii="Arial" w:eastAsia="Arial" w:hAnsi="Arial" w:cs="Arial"/>
          <w:i/>
          <w:color w:val="222222"/>
          <w:sz w:val="22"/>
          <w:szCs w:val="22"/>
          <w:highlight w:val="white"/>
        </w:rPr>
        <w:t>Pedagogy of the oppressed</w:t>
      </w:r>
      <w:r w:rsidRPr="00D03DF1">
        <w:rPr>
          <w:rFonts w:ascii="Arial" w:eastAsia="Arial" w:hAnsi="Arial" w:cs="Arial"/>
          <w:color w:val="222222"/>
          <w:sz w:val="22"/>
          <w:szCs w:val="22"/>
          <w:highlight w:val="white"/>
        </w:rPr>
        <w:t xml:space="preserve"> (2nd ed.). Penguin.</w:t>
      </w:r>
    </w:p>
    <w:p w14:paraId="1C263A38" w14:textId="77777777" w:rsidR="00744576" w:rsidRDefault="00744576" w:rsidP="003E33EE">
      <w:pPr>
        <w:spacing w:line="276" w:lineRule="auto"/>
        <w:rPr>
          <w:rFonts w:ascii="Arial" w:eastAsia="Arial" w:hAnsi="Arial" w:cs="Arial"/>
          <w:color w:val="222222"/>
          <w:sz w:val="22"/>
          <w:szCs w:val="22"/>
          <w:highlight w:val="white"/>
        </w:rPr>
      </w:pPr>
    </w:p>
    <w:p w14:paraId="2A4D38E3" w14:textId="3A0991AC" w:rsidR="005E0878" w:rsidRPr="00D03DF1" w:rsidRDefault="005E0878" w:rsidP="003E33EE">
      <w:pPr>
        <w:spacing w:line="276" w:lineRule="auto"/>
        <w:rPr>
          <w:rFonts w:ascii="Arial" w:eastAsia="Arial" w:hAnsi="Arial" w:cs="Arial"/>
          <w:color w:val="222222"/>
          <w:sz w:val="22"/>
          <w:szCs w:val="22"/>
          <w:highlight w:val="white"/>
        </w:rPr>
      </w:pPr>
      <w:r w:rsidRPr="00D03DF1">
        <w:rPr>
          <w:rFonts w:ascii="Arial" w:eastAsia="Arial" w:hAnsi="Arial" w:cs="Arial"/>
          <w:color w:val="222222"/>
          <w:sz w:val="22"/>
          <w:szCs w:val="22"/>
          <w:highlight w:val="white"/>
        </w:rPr>
        <w:t xml:space="preserve">Gramsci, A. (1971). </w:t>
      </w:r>
      <w:r w:rsidRPr="00D03DF1">
        <w:rPr>
          <w:rFonts w:ascii="Arial" w:eastAsia="Arial" w:hAnsi="Arial" w:cs="Arial"/>
          <w:i/>
          <w:color w:val="222222"/>
          <w:sz w:val="22"/>
          <w:szCs w:val="22"/>
          <w:highlight w:val="white"/>
        </w:rPr>
        <w:t>Selections from the prison notebooks</w:t>
      </w:r>
      <w:r w:rsidRPr="00D03DF1">
        <w:rPr>
          <w:rFonts w:ascii="Arial" w:eastAsia="Arial" w:hAnsi="Arial" w:cs="Arial"/>
          <w:color w:val="222222"/>
          <w:sz w:val="22"/>
          <w:szCs w:val="22"/>
          <w:highlight w:val="white"/>
        </w:rPr>
        <w:t>. Lawrence &amp; Wishart.</w:t>
      </w:r>
    </w:p>
    <w:p w14:paraId="65D8678E" w14:textId="77777777" w:rsidR="00744576" w:rsidRDefault="00744576" w:rsidP="003E33EE">
      <w:pPr>
        <w:spacing w:line="276" w:lineRule="auto"/>
        <w:rPr>
          <w:rFonts w:ascii="Arial" w:eastAsia="Arial" w:hAnsi="Arial" w:cs="Arial"/>
          <w:color w:val="222222"/>
          <w:sz w:val="22"/>
          <w:szCs w:val="22"/>
          <w:highlight w:val="white"/>
        </w:rPr>
      </w:pPr>
    </w:p>
    <w:p w14:paraId="0696192A" w14:textId="66FB0061" w:rsidR="00744576" w:rsidRDefault="005E0878" w:rsidP="003E33EE">
      <w:pPr>
        <w:spacing w:line="276" w:lineRule="auto"/>
        <w:rPr>
          <w:rFonts w:ascii="Arial" w:eastAsia="Arial" w:hAnsi="Arial" w:cs="Arial"/>
          <w:color w:val="222222"/>
          <w:sz w:val="22"/>
          <w:szCs w:val="22"/>
          <w:highlight w:val="white"/>
        </w:rPr>
      </w:pPr>
      <w:r w:rsidRPr="00D03DF1">
        <w:rPr>
          <w:rFonts w:ascii="Arial" w:eastAsia="Arial" w:hAnsi="Arial" w:cs="Arial"/>
          <w:color w:val="222222"/>
          <w:sz w:val="22"/>
          <w:szCs w:val="22"/>
          <w:highlight w:val="white"/>
        </w:rPr>
        <w:t xml:space="preserve">Hall, S. (1990). Cultural identity and diaspora. In J. Rutherford (Ed.) </w:t>
      </w:r>
      <w:r w:rsidRPr="00D03DF1">
        <w:rPr>
          <w:rFonts w:ascii="Arial" w:eastAsia="Arial" w:hAnsi="Arial" w:cs="Arial"/>
          <w:i/>
          <w:color w:val="222222"/>
          <w:sz w:val="22"/>
          <w:szCs w:val="22"/>
          <w:highlight w:val="white"/>
        </w:rPr>
        <w:t>Identity: community, culture, difference</w:t>
      </w:r>
      <w:r w:rsidRPr="00D03DF1">
        <w:rPr>
          <w:rFonts w:ascii="Arial" w:eastAsia="Arial" w:hAnsi="Arial" w:cs="Arial"/>
          <w:color w:val="222222"/>
          <w:sz w:val="22"/>
          <w:szCs w:val="22"/>
          <w:highlight w:val="white"/>
        </w:rPr>
        <w:t xml:space="preserve"> (pp. 222–237). Lawrence &amp; Wishart.</w:t>
      </w:r>
    </w:p>
    <w:p w14:paraId="333FD478" w14:textId="77777777" w:rsidR="00D13D0C" w:rsidRDefault="00D13D0C" w:rsidP="003E33EE">
      <w:pPr>
        <w:spacing w:line="276" w:lineRule="auto"/>
        <w:rPr>
          <w:rFonts w:ascii="Arial" w:eastAsia="Arial" w:hAnsi="Arial" w:cs="Arial"/>
          <w:color w:val="222222"/>
          <w:sz w:val="22"/>
          <w:szCs w:val="22"/>
          <w:highlight w:val="white"/>
        </w:rPr>
      </w:pPr>
    </w:p>
    <w:p w14:paraId="6E519F6E" w14:textId="5CAA268F" w:rsidR="005E0878" w:rsidRPr="00D03DF1" w:rsidRDefault="005E0878" w:rsidP="003E33EE">
      <w:pPr>
        <w:spacing w:line="276" w:lineRule="auto"/>
        <w:rPr>
          <w:rFonts w:ascii="Arial" w:eastAsia="Arial" w:hAnsi="Arial" w:cs="Arial"/>
          <w:color w:val="222222"/>
          <w:sz w:val="22"/>
          <w:szCs w:val="22"/>
          <w:highlight w:val="white"/>
        </w:rPr>
      </w:pPr>
      <w:proofErr w:type="spellStart"/>
      <w:r w:rsidRPr="00AF2754">
        <w:rPr>
          <w:rFonts w:ascii="Arial" w:eastAsia="Arial" w:hAnsi="Arial" w:cs="Arial"/>
          <w:color w:val="222222"/>
          <w:sz w:val="22"/>
          <w:szCs w:val="22"/>
          <w:highlight w:val="white"/>
        </w:rPr>
        <w:t>Heinbach</w:t>
      </w:r>
      <w:proofErr w:type="spellEnd"/>
      <w:r w:rsidRPr="00AF2754">
        <w:rPr>
          <w:rFonts w:ascii="Arial" w:eastAsia="Arial" w:hAnsi="Arial" w:cs="Arial"/>
          <w:color w:val="222222"/>
          <w:sz w:val="22"/>
          <w:szCs w:val="22"/>
          <w:highlight w:val="white"/>
        </w:rPr>
        <w:t xml:space="preserve">, C., </w:t>
      </w:r>
      <w:proofErr w:type="spellStart"/>
      <w:r w:rsidRPr="00AF2754">
        <w:rPr>
          <w:rFonts w:ascii="Arial" w:eastAsia="Arial" w:hAnsi="Arial" w:cs="Arial"/>
          <w:color w:val="222222"/>
          <w:sz w:val="22"/>
          <w:szCs w:val="22"/>
          <w:highlight w:val="white"/>
        </w:rPr>
        <w:t>Mitola</w:t>
      </w:r>
      <w:proofErr w:type="spellEnd"/>
      <w:r w:rsidRPr="00AF2754">
        <w:rPr>
          <w:rFonts w:ascii="Arial" w:eastAsia="Arial" w:hAnsi="Arial" w:cs="Arial"/>
          <w:color w:val="222222"/>
          <w:sz w:val="22"/>
          <w:szCs w:val="22"/>
          <w:highlight w:val="white"/>
        </w:rPr>
        <w:t>, E.</w:t>
      </w:r>
      <w:r w:rsidR="00F80F31" w:rsidRPr="00AF2754">
        <w:rPr>
          <w:rFonts w:ascii="Arial" w:eastAsia="Arial" w:hAnsi="Arial" w:cs="Arial"/>
          <w:color w:val="222222"/>
          <w:sz w:val="22"/>
          <w:szCs w:val="22"/>
          <w:highlight w:val="white"/>
        </w:rPr>
        <w:t>,</w:t>
      </w:r>
      <w:r w:rsidRPr="00AF2754">
        <w:rPr>
          <w:rFonts w:ascii="Arial" w:eastAsia="Arial" w:hAnsi="Arial" w:cs="Arial"/>
          <w:color w:val="222222"/>
          <w:sz w:val="22"/>
          <w:szCs w:val="22"/>
          <w:highlight w:val="white"/>
        </w:rPr>
        <w:t xml:space="preserve"> &amp; </w:t>
      </w:r>
      <w:proofErr w:type="spellStart"/>
      <w:r w:rsidRPr="00AF2754">
        <w:rPr>
          <w:rFonts w:ascii="Arial" w:eastAsia="Arial" w:hAnsi="Arial" w:cs="Arial"/>
          <w:color w:val="222222"/>
          <w:sz w:val="22"/>
          <w:szCs w:val="22"/>
          <w:highlight w:val="white"/>
        </w:rPr>
        <w:t>Rinto</w:t>
      </w:r>
      <w:proofErr w:type="spellEnd"/>
      <w:r w:rsidRPr="00AF2754">
        <w:rPr>
          <w:rFonts w:ascii="Arial" w:eastAsia="Arial" w:hAnsi="Arial" w:cs="Arial"/>
          <w:color w:val="222222"/>
          <w:sz w:val="22"/>
          <w:szCs w:val="22"/>
          <w:highlight w:val="white"/>
        </w:rPr>
        <w:t xml:space="preserve">, E. (2021). </w:t>
      </w:r>
      <w:r w:rsidRPr="00D03DF1">
        <w:rPr>
          <w:rFonts w:ascii="Arial" w:eastAsia="Arial" w:hAnsi="Arial" w:cs="Arial"/>
          <w:i/>
          <w:color w:val="222222"/>
          <w:sz w:val="22"/>
          <w:szCs w:val="22"/>
          <w:highlight w:val="white"/>
        </w:rPr>
        <w:t>Dismantling deficit thinking in academic libraries: theory, reflection, and action</w:t>
      </w:r>
      <w:r w:rsidRPr="00D03DF1">
        <w:rPr>
          <w:rFonts w:ascii="Arial" w:eastAsia="Arial" w:hAnsi="Arial" w:cs="Arial"/>
          <w:color w:val="222222"/>
          <w:sz w:val="22"/>
          <w:szCs w:val="22"/>
          <w:highlight w:val="white"/>
        </w:rPr>
        <w:t>. Library Juice.</w:t>
      </w:r>
    </w:p>
    <w:p w14:paraId="53B833DA" w14:textId="77777777" w:rsidR="00744576" w:rsidRDefault="00744576" w:rsidP="003E33EE">
      <w:pPr>
        <w:spacing w:line="276" w:lineRule="auto"/>
        <w:rPr>
          <w:rFonts w:ascii="Arial" w:eastAsia="Arial" w:hAnsi="Arial" w:cs="Arial"/>
          <w:color w:val="222222"/>
          <w:sz w:val="22"/>
          <w:szCs w:val="22"/>
          <w:highlight w:val="white"/>
        </w:rPr>
      </w:pPr>
    </w:p>
    <w:p w14:paraId="4C5E42C2" w14:textId="572F7C16" w:rsidR="005E0878" w:rsidRPr="00D03DF1" w:rsidRDefault="005E0878" w:rsidP="003E33EE">
      <w:pPr>
        <w:spacing w:line="276" w:lineRule="auto"/>
        <w:rPr>
          <w:rFonts w:ascii="Arial" w:eastAsia="Arial" w:hAnsi="Arial" w:cs="Arial"/>
          <w:color w:val="222222"/>
          <w:sz w:val="22"/>
          <w:szCs w:val="22"/>
          <w:highlight w:val="white"/>
        </w:rPr>
      </w:pPr>
      <w:r w:rsidRPr="00D03DF1">
        <w:rPr>
          <w:rFonts w:ascii="Arial" w:eastAsia="Arial" w:hAnsi="Arial" w:cs="Arial"/>
          <w:color w:val="222222"/>
          <w:sz w:val="22"/>
          <w:szCs w:val="22"/>
          <w:highlight w:val="white"/>
        </w:rPr>
        <w:lastRenderedPageBreak/>
        <w:t>Hernandez, K.</w:t>
      </w:r>
      <w:r w:rsidR="0084306E">
        <w:rPr>
          <w:rFonts w:ascii="Arial" w:eastAsia="Arial" w:hAnsi="Arial" w:cs="Arial"/>
          <w:color w:val="222222"/>
          <w:sz w:val="22"/>
          <w:szCs w:val="22"/>
          <w:highlight w:val="white"/>
        </w:rPr>
        <w:t xml:space="preserve"> </w:t>
      </w:r>
      <w:r w:rsidRPr="00D03DF1">
        <w:rPr>
          <w:rFonts w:ascii="Arial" w:eastAsia="Arial" w:hAnsi="Arial" w:cs="Arial"/>
          <w:color w:val="222222"/>
          <w:sz w:val="22"/>
          <w:szCs w:val="22"/>
          <w:highlight w:val="white"/>
        </w:rPr>
        <w:t xml:space="preserve">A. C. (2021). </w:t>
      </w:r>
      <w:hyperlink r:id="rId42" w:history="1">
        <w:r w:rsidRPr="00745DC3">
          <w:rPr>
            <w:rStyle w:val="Hyperlink"/>
            <w:rFonts w:ascii="Arial" w:eastAsia="Arial" w:hAnsi="Arial" w:cs="Arial"/>
            <w:sz w:val="22"/>
            <w:szCs w:val="22"/>
            <w:highlight w:val="white"/>
          </w:rPr>
          <w:t>Collaborative autoethnography as method and praxis</w:t>
        </w:r>
      </w:hyperlink>
      <w:r w:rsidRPr="00D03DF1">
        <w:rPr>
          <w:rFonts w:ascii="Arial" w:eastAsia="Arial" w:hAnsi="Arial" w:cs="Arial"/>
          <w:color w:val="222222"/>
          <w:sz w:val="22"/>
          <w:szCs w:val="22"/>
          <w:highlight w:val="white"/>
        </w:rPr>
        <w:t xml:space="preserve">. In I. Fourie (Ed.), </w:t>
      </w:r>
      <w:r w:rsidRPr="00D03DF1">
        <w:rPr>
          <w:rFonts w:ascii="Arial" w:eastAsia="Arial" w:hAnsi="Arial" w:cs="Arial"/>
          <w:i/>
          <w:color w:val="222222"/>
          <w:sz w:val="22"/>
          <w:szCs w:val="22"/>
          <w:highlight w:val="white"/>
        </w:rPr>
        <w:t>Autoethnography for librarians and information scientists</w:t>
      </w:r>
      <w:r w:rsidRPr="00D03DF1">
        <w:rPr>
          <w:rFonts w:ascii="Arial" w:eastAsia="Arial" w:hAnsi="Arial" w:cs="Arial"/>
          <w:color w:val="222222"/>
          <w:sz w:val="22"/>
          <w:szCs w:val="22"/>
          <w:highlight w:val="white"/>
        </w:rPr>
        <w:t>,</w:t>
      </w:r>
      <w:r w:rsidRPr="00D03DF1">
        <w:rPr>
          <w:rFonts w:ascii="Arial" w:eastAsia="Arial" w:hAnsi="Arial" w:cs="Arial"/>
          <w:i/>
          <w:color w:val="222222"/>
          <w:sz w:val="22"/>
          <w:szCs w:val="22"/>
          <w:highlight w:val="white"/>
        </w:rPr>
        <w:t xml:space="preserve"> </w:t>
      </w:r>
      <w:r w:rsidRPr="00D03DF1">
        <w:rPr>
          <w:rFonts w:ascii="Arial" w:eastAsia="Arial" w:hAnsi="Arial" w:cs="Arial"/>
          <w:color w:val="222222"/>
          <w:sz w:val="22"/>
          <w:szCs w:val="22"/>
          <w:highlight w:val="white"/>
        </w:rPr>
        <w:t>(pp.61</w:t>
      </w:r>
      <w:r w:rsidR="0084306E" w:rsidRPr="00D03DF1">
        <w:rPr>
          <w:rFonts w:ascii="Arial" w:eastAsia="Arial" w:hAnsi="Arial" w:cs="Arial"/>
          <w:color w:val="222222"/>
          <w:sz w:val="22"/>
          <w:szCs w:val="22"/>
          <w:highlight w:val="white"/>
        </w:rPr>
        <w:t>–</w:t>
      </w:r>
      <w:r w:rsidRPr="00D03DF1">
        <w:rPr>
          <w:rFonts w:ascii="Arial" w:eastAsia="Arial" w:hAnsi="Arial" w:cs="Arial"/>
          <w:color w:val="222222"/>
          <w:sz w:val="22"/>
          <w:szCs w:val="22"/>
          <w:highlight w:val="white"/>
        </w:rPr>
        <w:t xml:space="preserve">76). Routledge. </w:t>
      </w:r>
    </w:p>
    <w:p w14:paraId="27DCA841" w14:textId="77777777" w:rsidR="00744576" w:rsidRDefault="00744576" w:rsidP="003E33EE">
      <w:pPr>
        <w:spacing w:line="276" w:lineRule="auto"/>
        <w:rPr>
          <w:rFonts w:ascii="Arial" w:eastAsia="Arial" w:hAnsi="Arial" w:cs="Arial"/>
          <w:color w:val="222222"/>
          <w:sz w:val="22"/>
          <w:szCs w:val="22"/>
          <w:highlight w:val="white"/>
        </w:rPr>
      </w:pPr>
    </w:p>
    <w:p w14:paraId="0E51E633" w14:textId="719979A5" w:rsidR="003E33EE" w:rsidRDefault="005E0878" w:rsidP="003E33EE">
      <w:pPr>
        <w:spacing w:line="276" w:lineRule="auto"/>
        <w:rPr>
          <w:rFonts w:ascii="Arial" w:eastAsia="Arial" w:hAnsi="Arial" w:cs="Arial"/>
          <w:color w:val="222222"/>
          <w:sz w:val="22"/>
          <w:szCs w:val="22"/>
          <w:highlight w:val="white"/>
        </w:rPr>
      </w:pPr>
      <w:r w:rsidRPr="00D03DF1">
        <w:rPr>
          <w:rFonts w:ascii="Arial" w:eastAsia="Arial" w:hAnsi="Arial" w:cs="Arial"/>
          <w:color w:val="222222"/>
          <w:sz w:val="22"/>
          <w:szCs w:val="22"/>
          <w:highlight w:val="white"/>
        </w:rPr>
        <w:t xml:space="preserve">Hicks, A. (2018). Making the case for a sociocultural perspective of information literacy. In K. </w:t>
      </w:r>
    </w:p>
    <w:p w14:paraId="5733F9CC" w14:textId="76F8F00A" w:rsidR="005E0878" w:rsidRPr="00D03DF1" w:rsidRDefault="005E0878" w:rsidP="003E33EE">
      <w:pPr>
        <w:spacing w:line="276" w:lineRule="auto"/>
        <w:rPr>
          <w:rFonts w:ascii="Arial" w:eastAsia="Arial" w:hAnsi="Arial" w:cs="Arial"/>
          <w:color w:val="222222"/>
          <w:sz w:val="22"/>
          <w:szCs w:val="22"/>
          <w:highlight w:val="white"/>
        </w:rPr>
      </w:pPr>
      <w:r w:rsidRPr="00D03DF1">
        <w:rPr>
          <w:rFonts w:ascii="Arial" w:eastAsia="Arial" w:hAnsi="Arial" w:cs="Arial"/>
          <w:color w:val="222222"/>
          <w:sz w:val="22"/>
          <w:szCs w:val="22"/>
          <w:highlight w:val="white"/>
        </w:rPr>
        <w:t xml:space="preserve">Nicholson &amp; M. Seale (Eds.), </w:t>
      </w:r>
      <w:r w:rsidRPr="00D03DF1">
        <w:rPr>
          <w:rFonts w:ascii="Arial" w:eastAsia="Arial" w:hAnsi="Arial" w:cs="Arial"/>
          <w:i/>
          <w:color w:val="222222"/>
          <w:sz w:val="22"/>
          <w:szCs w:val="22"/>
          <w:highlight w:val="white"/>
        </w:rPr>
        <w:t xml:space="preserve">The Politics of theory and the practice of critical librarianship </w:t>
      </w:r>
      <w:r w:rsidRPr="00D03DF1">
        <w:rPr>
          <w:rFonts w:ascii="Arial" w:eastAsia="Arial" w:hAnsi="Arial" w:cs="Arial"/>
          <w:color w:val="222222"/>
          <w:sz w:val="22"/>
          <w:szCs w:val="22"/>
          <w:highlight w:val="white"/>
        </w:rPr>
        <w:t>(pp. 69</w:t>
      </w:r>
      <w:r w:rsidR="0084306E" w:rsidRPr="00D03DF1">
        <w:rPr>
          <w:rFonts w:ascii="Arial" w:eastAsia="Arial" w:hAnsi="Arial" w:cs="Arial"/>
          <w:color w:val="222222"/>
          <w:sz w:val="22"/>
          <w:szCs w:val="22"/>
          <w:highlight w:val="white"/>
        </w:rPr>
        <w:t>–</w:t>
      </w:r>
      <w:r w:rsidRPr="00D03DF1">
        <w:rPr>
          <w:rFonts w:ascii="Arial" w:eastAsia="Arial" w:hAnsi="Arial" w:cs="Arial"/>
          <w:color w:val="222222"/>
          <w:sz w:val="22"/>
          <w:szCs w:val="22"/>
          <w:highlight w:val="white"/>
        </w:rPr>
        <w:t>85). Library Juice.</w:t>
      </w:r>
    </w:p>
    <w:p w14:paraId="201236C0" w14:textId="77777777" w:rsidR="003E33EE" w:rsidRDefault="003E33EE" w:rsidP="003E33EE">
      <w:pPr>
        <w:spacing w:line="276" w:lineRule="auto"/>
        <w:rPr>
          <w:rFonts w:ascii="Arial" w:eastAsia="Arial" w:hAnsi="Arial" w:cs="Arial"/>
          <w:color w:val="222222"/>
          <w:sz w:val="22"/>
          <w:szCs w:val="22"/>
          <w:highlight w:val="white"/>
        </w:rPr>
      </w:pPr>
    </w:p>
    <w:p w14:paraId="0002E17A" w14:textId="017FD4C5" w:rsidR="005E0878" w:rsidRPr="00D03DF1" w:rsidRDefault="005E0878" w:rsidP="003E33EE">
      <w:pPr>
        <w:spacing w:line="276" w:lineRule="auto"/>
        <w:rPr>
          <w:rFonts w:ascii="Arial" w:eastAsia="Arial" w:hAnsi="Arial" w:cs="Arial"/>
          <w:color w:val="222222"/>
          <w:sz w:val="22"/>
          <w:szCs w:val="22"/>
          <w:highlight w:val="white"/>
        </w:rPr>
      </w:pPr>
      <w:r w:rsidRPr="00D03DF1">
        <w:rPr>
          <w:rFonts w:ascii="Arial" w:eastAsia="Arial" w:hAnsi="Arial" w:cs="Arial"/>
          <w:color w:val="222222"/>
          <w:sz w:val="22"/>
          <w:szCs w:val="22"/>
          <w:highlight w:val="white"/>
        </w:rPr>
        <w:t xml:space="preserve">Hicks, A., &amp; Lloyd, A. (2016). </w:t>
      </w:r>
      <w:hyperlink r:id="rId43" w:history="1">
        <w:r w:rsidRPr="00745DC3">
          <w:rPr>
            <w:rStyle w:val="Hyperlink"/>
            <w:rFonts w:ascii="Arial" w:eastAsia="Arial" w:hAnsi="Arial" w:cs="Arial"/>
            <w:sz w:val="22"/>
            <w:szCs w:val="22"/>
            <w:highlight w:val="white"/>
          </w:rPr>
          <w:t>It takes a community to build a framework: Information literacy within intercultural settings</w:t>
        </w:r>
      </w:hyperlink>
      <w:r w:rsidRPr="00D03DF1">
        <w:rPr>
          <w:rFonts w:ascii="Arial" w:eastAsia="Arial" w:hAnsi="Arial" w:cs="Arial"/>
          <w:color w:val="222222"/>
          <w:sz w:val="22"/>
          <w:szCs w:val="22"/>
          <w:highlight w:val="white"/>
        </w:rPr>
        <w:t xml:space="preserve">. </w:t>
      </w:r>
      <w:r w:rsidRPr="00D03DF1">
        <w:rPr>
          <w:rFonts w:ascii="Arial" w:eastAsia="Arial" w:hAnsi="Arial" w:cs="Arial"/>
          <w:i/>
          <w:color w:val="222222"/>
          <w:sz w:val="22"/>
          <w:szCs w:val="22"/>
          <w:highlight w:val="white"/>
        </w:rPr>
        <w:t>Journal of information science</w:t>
      </w:r>
      <w:r w:rsidRPr="00D03DF1">
        <w:rPr>
          <w:rFonts w:ascii="Arial" w:eastAsia="Arial" w:hAnsi="Arial" w:cs="Arial"/>
          <w:color w:val="222222"/>
          <w:sz w:val="22"/>
          <w:szCs w:val="22"/>
          <w:highlight w:val="white"/>
        </w:rPr>
        <w:t xml:space="preserve">, </w:t>
      </w:r>
      <w:r w:rsidRPr="00D03DF1">
        <w:rPr>
          <w:rFonts w:ascii="Arial" w:eastAsia="Arial" w:hAnsi="Arial" w:cs="Arial"/>
          <w:i/>
          <w:color w:val="222222"/>
          <w:sz w:val="22"/>
          <w:szCs w:val="22"/>
          <w:highlight w:val="white"/>
        </w:rPr>
        <w:t>42</w:t>
      </w:r>
      <w:r w:rsidRPr="00D03DF1">
        <w:rPr>
          <w:rFonts w:ascii="Arial" w:eastAsia="Arial" w:hAnsi="Arial" w:cs="Arial"/>
          <w:color w:val="222222"/>
          <w:sz w:val="22"/>
          <w:szCs w:val="22"/>
          <w:highlight w:val="white"/>
        </w:rPr>
        <w:t>(3), 334</w:t>
      </w:r>
      <w:r w:rsidR="00366975" w:rsidRPr="00D03DF1">
        <w:rPr>
          <w:rFonts w:ascii="Arial" w:eastAsia="Arial" w:hAnsi="Arial" w:cs="Arial"/>
          <w:color w:val="222222"/>
          <w:sz w:val="22"/>
          <w:szCs w:val="22"/>
          <w:highlight w:val="white"/>
        </w:rPr>
        <w:t>–</w:t>
      </w:r>
      <w:r w:rsidRPr="00D03DF1">
        <w:rPr>
          <w:rFonts w:ascii="Arial" w:eastAsia="Arial" w:hAnsi="Arial" w:cs="Arial"/>
          <w:color w:val="222222"/>
          <w:sz w:val="22"/>
          <w:szCs w:val="22"/>
          <w:highlight w:val="white"/>
        </w:rPr>
        <w:t>343.</w:t>
      </w:r>
      <w:r w:rsidR="00366975" w:rsidRPr="00366975">
        <w:t xml:space="preserve"> </w:t>
      </w:r>
    </w:p>
    <w:p w14:paraId="1F0E4528" w14:textId="77777777" w:rsidR="003E33EE" w:rsidRDefault="003E33EE" w:rsidP="003E33EE">
      <w:pPr>
        <w:spacing w:line="276" w:lineRule="auto"/>
        <w:rPr>
          <w:rFonts w:ascii="Arial" w:eastAsia="Arial" w:hAnsi="Arial" w:cs="Arial"/>
          <w:color w:val="222222"/>
          <w:sz w:val="22"/>
          <w:szCs w:val="22"/>
          <w:highlight w:val="white"/>
        </w:rPr>
      </w:pPr>
    </w:p>
    <w:p w14:paraId="0990BB0C" w14:textId="56FF668E" w:rsidR="005E0878" w:rsidRPr="00D03DF1" w:rsidRDefault="005E0878" w:rsidP="003E33EE">
      <w:pPr>
        <w:spacing w:line="276" w:lineRule="auto"/>
        <w:rPr>
          <w:rFonts w:ascii="Arial" w:eastAsia="Arial" w:hAnsi="Arial" w:cs="Arial"/>
          <w:color w:val="222222"/>
          <w:sz w:val="22"/>
          <w:szCs w:val="22"/>
          <w:highlight w:val="white"/>
        </w:rPr>
      </w:pPr>
      <w:r w:rsidRPr="00D03DF1">
        <w:rPr>
          <w:rFonts w:ascii="Arial" w:eastAsia="Arial" w:hAnsi="Arial" w:cs="Arial"/>
          <w:color w:val="222222"/>
          <w:sz w:val="22"/>
          <w:szCs w:val="22"/>
          <w:highlight w:val="white"/>
        </w:rPr>
        <w:t xml:space="preserve">Hofstede, G. (2002). </w:t>
      </w:r>
      <w:r w:rsidRPr="00D03DF1">
        <w:rPr>
          <w:rFonts w:ascii="Arial" w:eastAsia="Arial" w:hAnsi="Arial" w:cs="Arial"/>
          <w:i/>
          <w:color w:val="222222"/>
          <w:sz w:val="22"/>
          <w:szCs w:val="22"/>
          <w:highlight w:val="white"/>
        </w:rPr>
        <w:t xml:space="preserve">Culture’s consequences: comparing values, </w:t>
      </w:r>
      <w:proofErr w:type="spellStart"/>
      <w:r w:rsidRPr="00D03DF1">
        <w:rPr>
          <w:rFonts w:ascii="Arial" w:eastAsia="Arial" w:hAnsi="Arial" w:cs="Arial"/>
          <w:i/>
          <w:color w:val="222222"/>
          <w:sz w:val="22"/>
          <w:szCs w:val="22"/>
          <w:highlight w:val="white"/>
        </w:rPr>
        <w:t>behaviors</w:t>
      </w:r>
      <w:proofErr w:type="spellEnd"/>
      <w:r w:rsidRPr="00D03DF1">
        <w:rPr>
          <w:rFonts w:ascii="Arial" w:eastAsia="Arial" w:hAnsi="Arial" w:cs="Arial"/>
          <w:i/>
          <w:color w:val="222222"/>
          <w:sz w:val="22"/>
          <w:szCs w:val="22"/>
          <w:highlight w:val="white"/>
        </w:rPr>
        <w:t>, institutions, and organizations across nations</w:t>
      </w:r>
      <w:r w:rsidRPr="00D03DF1">
        <w:rPr>
          <w:rFonts w:ascii="Arial" w:eastAsia="Arial" w:hAnsi="Arial" w:cs="Arial"/>
          <w:color w:val="222222"/>
          <w:sz w:val="22"/>
          <w:szCs w:val="22"/>
          <w:highlight w:val="white"/>
        </w:rPr>
        <w:t xml:space="preserve"> (2nd ed.). Sage.</w:t>
      </w:r>
    </w:p>
    <w:p w14:paraId="6FA639AC" w14:textId="77777777" w:rsidR="003E33EE" w:rsidRDefault="003E33EE" w:rsidP="003E33EE">
      <w:pPr>
        <w:spacing w:line="276" w:lineRule="auto"/>
        <w:rPr>
          <w:rFonts w:ascii="Arial" w:eastAsia="Arial" w:hAnsi="Arial" w:cs="Arial"/>
          <w:color w:val="222222"/>
          <w:sz w:val="22"/>
          <w:szCs w:val="22"/>
          <w:highlight w:val="white"/>
        </w:rPr>
      </w:pPr>
    </w:p>
    <w:p w14:paraId="106477E8" w14:textId="3842A44F" w:rsidR="005E0878" w:rsidRPr="00D03DF1" w:rsidRDefault="005E0878" w:rsidP="003E33EE">
      <w:pPr>
        <w:spacing w:line="276" w:lineRule="auto"/>
        <w:rPr>
          <w:rFonts w:ascii="Arial" w:eastAsia="Arial" w:hAnsi="Arial" w:cs="Arial"/>
          <w:color w:val="222222"/>
          <w:sz w:val="22"/>
          <w:szCs w:val="22"/>
          <w:highlight w:val="white"/>
        </w:rPr>
      </w:pPr>
      <w:r w:rsidRPr="00D03DF1">
        <w:rPr>
          <w:rFonts w:ascii="Arial" w:eastAsia="Arial" w:hAnsi="Arial" w:cs="Arial"/>
          <w:color w:val="222222"/>
          <w:sz w:val="22"/>
          <w:szCs w:val="22"/>
          <w:highlight w:val="white"/>
        </w:rPr>
        <w:t xml:space="preserve">Horkheimer, M. (1972). </w:t>
      </w:r>
      <w:r w:rsidRPr="00D03DF1">
        <w:rPr>
          <w:rFonts w:ascii="Arial" w:eastAsia="Arial" w:hAnsi="Arial" w:cs="Arial"/>
          <w:i/>
          <w:color w:val="222222"/>
          <w:sz w:val="22"/>
          <w:szCs w:val="22"/>
          <w:highlight w:val="white"/>
        </w:rPr>
        <w:t>Critical theory: selected essays</w:t>
      </w:r>
      <w:r w:rsidRPr="00D03DF1">
        <w:rPr>
          <w:rFonts w:ascii="Arial" w:eastAsia="Arial" w:hAnsi="Arial" w:cs="Arial"/>
          <w:color w:val="222222"/>
          <w:sz w:val="22"/>
          <w:szCs w:val="22"/>
          <w:highlight w:val="white"/>
        </w:rPr>
        <w:t>. Continuum.</w:t>
      </w:r>
    </w:p>
    <w:p w14:paraId="4DD67B3D" w14:textId="77777777" w:rsidR="003E33EE" w:rsidRDefault="003E33EE" w:rsidP="003E33EE">
      <w:pPr>
        <w:spacing w:line="276" w:lineRule="auto"/>
        <w:rPr>
          <w:rFonts w:ascii="Arial" w:eastAsia="Arial" w:hAnsi="Arial" w:cs="Arial"/>
          <w:color w:val="222222"/>
          <w:sz w:val="22"/>
          <w:szCs w:val="22"/>
          <w:highlight w:val="white"/>
        </w:rPr>
      </w:pPr>
    </w:p>
    <w:p w14:paraId="7958B799" w14:textId="7EA2FD25" w:rsidR="005E0878" w:rsidRPr="00D03DF1" w:rsidRDefault="005E0878" w:rsidP="003E33EE">
      <w:pPr>
        <w:spacing w:line="276" w:lineRule="auto"/>
        <w:rPr>
          <w:rFonts w:ascii="Arial" w:eastAsia="Arial" w:hAnsi="Arial" w:cs="Arial"/>
          <w:color w:val="222222"/>
          <w:sz w:val="22"/>
          <w:szCs w:val="22"/>
          <w:highlight w:val="white"/>
        </w:rPr>
      </w:pPr>
      <w:r w:rsidRPr="00D03DF1">
        <w:rPr>
          <w:rFonts w:ascii="Arial" w:eastAsia="Arial" w:hAnsi="Arial" w:cs="Arial"/>
          <w:color w:val="222222"/>
          <w:sz w:val="22"/>
          <w:szCs w:val="22"/>
          <w:highlight w:val="white"/>
        </w:rPr>
        <w:t>Hudson, D.</w:t>
      </w:r>
      <w:r w:rsidR="00876252">
        <w:rPr>
          <w:rFonts w:ascii="Arial" w:eastAsia="Arial" w:hAnsi="Arial" w:cs="Arial"/>
          <w:color w:val="222222"/>
          <w:sz w:val="22"/>
          <w:szCs w:val="22"/>
          <w:highlight w:val="white"/>
        </w:rPr>
        <w:t xml:space="preserve"> </w:t>
      </w:r>
      <w:r w:rsidRPr="00D03DF1">
        <w:rPr>
          <w:rFonts w:ascii="Arial" w:eastAsia="Arial" w:hAnsi="Arial" w:cs="Arial"/>
          <w:color w:val="222222"/>
          <w:sz w:val="22"/>
          <w:szCs w:val="22"/>
          <w:highlight w:val="white"/>
        </w:rPr>
        <w:t xml:space="preserve">J. (2016, February 25-26). </w:t>
      </w:r>
      <w:hyperlink r:id="rId44" w:history="1">
        <w:r w:rsidRPr="00745DC3">
          <w:rPr>
            <w:rStyle w:val="Hyperlink"/>
            <w:rFonts w:ascii="Arial" w:eastAsia="Arial" w:hAnsi="Arial" w:cs="Arial"/>
            <w:i/>
            <w:sz w:val="22"/>
            <w:szCs w:val="22"/>
            <w:highlight w:val="white"/>
          </w:rPr>
          <w:t>On critical librarianship and pedagogies of the practical</w:t>
        </w:r>
      </w:hyperlink>
      <w:r w:rsidRPr="00D03DF1">
        <w:rPr>
          <w:rFonts w:ascii="Arial" w:eastAsia="Arial" w:hAnsi="Arial" w:cs="Arial"/>
          <w:color w:val="222222"/>
          <w:sz w:val="22"/>
          <w:szCs w:val="22"/>
          <w:highlight w:val="white"/>
        </w:rPr>
        <w:t xml:space="preserve"> [Conference presentation]. Critical Librarianship and Pedagogy Symposium, Tucson, AZ, United States. </w:t>
      </w:r>
    </w:p>
    <w:p w14:paraId="345F2B1A" w14:textId="77777777" w:rsidR="003E33EE" w:rsidRDefault="003E33EE" w:rsidP="003E33EE">
      <w:pPr>
        <w:spacing w:line="276" w:lineRule="auto"/>
        <w:rPr>
          <w:rFonts w:ascii="Arial" w:eastAsia="Arial" w:hAnsi="Arial" w:cs="Arial"/>
          <w:color w:val="222222"/>
          <w:sz w:val="22"/>
          <w:szCs w:val="22"/>
          <w:highlight w:val="white"/>
        </w:rPr>
      </w:pPr>
    </w:p>
    <w:p w14:paraId="5B8851C8" w14:textId="4D78F516" w:rsidR="005E0878" w:rsidRPr="00D03DF1" w:rsidRDefault="005E0878" w:rsidP="003E33EE">
      <w:pPr>
        <w:spacing w:line="276" w:lineRule="auto"/>
        <w:rPr>
          <w:rFonts w:ascii="Arial" w:eastAsia="Arial" w:hAnsi="Arial" w:cs="Arial"/>
          <w:color w:val="222222"/>
          <w:sz w:val="22"/>
          <w:szCs w:val="22"/>
          <w:highlight w:val="white"/>
        </w:rPr>
      </w:pPr>
      <w:r w:rsidRPr="00D03DF1">
        <w:rPr>
          <w:rFonts w:ascii="Arial" w:eastAsia="Arial" w:hAnsi="Arial" w:cs="Arial"/>
          <w:color w:val="222222"/>
          <w:sz w:val="22"/>
          <w:szCs w:val="22"/>
          <w:highlight w:val="white"/>
        </w:rPr>
        <w:t xml:space="preserve">Institute for Apprenticeships and Technical Education (2022). </w:t>
      </w:r>
      <w:hyperlink r:id="rId45" w:history="1">
        <w:r w:rsidRPr="00E13F86">
          <w:rPr>
            <w:rStyle w:val="Hyperlink"/>
            <w:rFonts w:ascii="Arial" w:eastAsia="Arial" w:hAnsi="Arial" w:cs="Arial"/>
            <w:i/>
            <w:sz w:val="22"/>
            <w:szCs w:val="22"/>
            <w:highlight w:val="white"/>
          </w:rPr>
          <w:t xml:space="preserve">Library, </w:t>
        </w:r>
        <w:proofErr w:type="gramStart"/>
        <w:r w:rsidRPr="00E13F86">
          <w:rPr>
            <w:rStyle w:val="Hyperlink"/>
            <w:rFonts w:ascii="Arial" w:eastAsia="Arial" w:hAnsi="Arial" w:cs="Arial"/>
            <w:i/>
            <w:sz w:val="22"/>
            <w:szCs w:val="22"/>
            <w:highlight w:val="white"/>
          </w:rPr>
          <w:t>information</w:t>
        </w:r>
        <w:proofErr w:type="gramEnd"/>
        <w:r w:rsidRPr="00E13F86">
          <w:rPr>
            <w:rStyle w:val="Hyperlink"/>
            <w:rFonts w:ascii="Arial" w:eastAsia="Arial" w:hAnsi="Arial" w:cs="Arial"/>
            <w:i/>
            <w:sz w:val="22"/>
            <w:szCs w:val="22"/>
            <w:highlight w:val="white"/>
          </w:rPr>
          <w:t xml:space="preserve"> and knowledge professional</w:t>
        </w:r>
      </w:hyperlink>
      <w:r w:rsidRPr="00D03DF1">
        <w:rPr>
          <w:rFonts w:ascii="Arial" w:eastAsia="Arial" w:hAnsi="Arial" w:cs="Arial"/>
          <w:color w:val="222222"/>
          <w:sz w:val="22"/>
          <w:szCs w:val="22"/>
          <w:highlight w:val="white"/>
        </w:rPr>
        <w:t xml:space="preserve">. </w:t>
      </w:r>
    </w:p>
    <w:p w14:paraId="418CB141" w14:textId="77777777" w:rsidR="003E33EE" w:rsidRDefault="003E33EE" w:rsidP="003E33EE">
      <w:pPr>
        <w:spacing w:line="276" w:lineRule="auto"/>
        <w:rPr>
          <w:rFonts w:ascii="Arial" w:eastAsia="Arial" w:hAnsi="Arial" w:cs="Arial"/>
          <w:color w:val="222222"/>
          <w:sz w:val="22"/>
          <w:szCs w:val="22"/>
          <w:highlight w:val="white"/>
        </w:rPr>
      </w:pPr>
    </w:p>
    <w:p w14:paraId="17B64066" w14:textId="5EB42F6F" w:rsidR="005E0878" w:rsidRPr="00D03DF1" w:rsidRDefault="005E0878" w:rsidP="003E33EE">
      <w:pPr>
        <w:spacing w:line="276" w:lineRule="auto"/>
        <w:rPr>
          <w:rFonts w:ascii="Arial" w:eastAsia="Arial" w:hAnsi="Arial" w:cs="Arial"/>
          <w:color w:val="1155CC"/>
          <w:sz w:val="22"/>
          <w:szCs w:val="22"/>
          <w:highlight w:val="white"/>
          <w:u w:val="single"/>
        </w:rPr>
      </w:pPr>
      <w:proofErr w:type="spellStart"/>
      <w:r w:rsidRPr="00D03DF1">
        <w:rPr>
          <w:rFonts w:ascii="Arial" w:eastAsia="Arial" w:hAnsi="Arial" w:cs="Arial"/>
          <w:color w:val="222222"/>
          <w:sz w:val="22"/>
          <w:szCs w:val="22"/>
          <w:highlight w:val="white"/>
        </w:rPr>
        <w:t>Lapadat</w:t>
      </w:r>
      <w:proofErr w:type="spellEnd"/>
      <w:r w:rsidRPr="00D03DF1">
        <w:rPr>
          <w:rFonts w:ascii="Arial" w:eastAsia="Arial" w:hAnsi="Arial" w:cs="Arial"/>
          <w:color w:val="222222"/>
          <w:sz w:val="22"/>
          <w:szCs w:val="22"/>
          <w:highlight w:val="white"/>
        </w:rPr>
        <w:t>, J.</w:t>
      </w:r>
      <w:r w:rsidR="002B7489">
        <w:rPr>
          <w:rFonts w:ascii="Arial" w:eastAsia="Arial" w:hAnsi="Arial" w:cs="Arial"/>
          <w:color w:val="222222"/>
          <w:sz w:val="22"/>
          <w:szCs w:val="22"/>
          <w:highlight w:val="white"/>
        </w:rPr>
        <w:t xml:space="preserve"> </w:t>
      </w:r>
      <w:r w:rsidRPr="00D03DF1">
        <w:rPr>
          <w:rFonts w:ascii="Arial" w:eastAsia="Arial" w:hAnsi="Arial" w:cs="Arial"/>
          <w:color w:val="222222"/>
          <w:sz w:val="22"/>
          <w:szCs w:val="22"/>
          <w:highlight w:val="white"/>
        </w:rPr>
        <w:t xml:space="preserve">C. (2017). </w:t>
      </w:r>
      <w:hyperlink r:id="rId46" w:history="1">
        <w:r w:rsidRPr="00E13F86">
          <w:rPr>
            <w:rStyle w:val="Hyperlink"/>
            <w:rFonts w:ascii="Arial" w:eastAsia="Arial" w:hAnsi="Arial" w:cs="Arial"/>
            <w:sz w:val="22"/>
            <w:szCs w:val="22"/>
            <w:highlight w:val="white"/>
          </w:rPr>
          <w:t>Ethics in autoethnography and collaborative autoethnography</w:t>
        </w:r>
      </w:hyperlink>
      <w:r w:rsidRPr="00D03DF1">
        <w:rPr>
          <w:rFonts w:ascii="Arial" w:eastAsia="Arial" w:hAnsi="Arial" w:cs="Arial"/>
          <w:color w:val="222222"/>
          <w:sz w:val="22"/>
          <w:szCs w:val="22"/>
          <w:highlight w:val="white"/>
        </w:rPr>
        <w:t xml:space="preserve">. </w:t>
      </w:r>
      <w:r w:rsidRPr="00D03DF1">
        <w:rPr>
          <w:rFonts w:ascii="Arial" w:eastAsia="Arial" w:hAnsi="Arial" w:cs="Arial"/>
          <w:i/>
          <w:color w:val="222222"/>
          <w:sz w:val="22"/>
          <w:szCs w:val="22"/>
          <w:highlight w:val="white"/>
        </w:rPr>
        <w:t>Qualitative Inquiry</w:t>
      </w:r>
      <w:r w:rsidRPr="00D03DF1">
        <w:rPr>
          <w:rFonts w:ascii="Arial" w:eastAsia="Arial" w:hAnsi="Arial" w:cs="Arial"/>
          <w:color w:val="222222"/>
          <w:sz w:val="22"/>
          <w:szCs w:val="22"/>
          <w:highlight w:val="white"/>
        </w:rPr>
        <w:t xml:space="preserve">, </w:t>
      </w:r>
      <w:r w:rsidRPr="00D03DF1">
        <w:rPr>
          <w:rFonts w:ascii="Arial" w:eastAsia="Arial" w:hAnsi="Arial" w:cs="Arial"/>
          <w:i/>
          <w:color w:val="222222"/>
          <w:sz w:val="22"/>
          <w:szCs w:val="22"/>
          <w:highlight w:val="white"/>
        </w:rPr>
        <w:t>23</w:t>
      </w:r>
      <w:r w:rsidRPr="00D03DF1">
        <w:rPr>
          <w:rFonts w:ascii="Arial" w:eastAsia="Arial" w:hAnsi="Arial" w:cs="Arial"/>
          <w:color w:val="222222"/>
          <w:sz w:val="22"/>
          <w:szCs w:val="22"/>
          <w:highlight w:val="white"/>
        </w:rPr>
        <w:t>(8), 589</w:t>
      </w:r>
      <w:r w:rsidR="002B7489" w:rsidRPr="00D03DF1">
        <w:rPr>
          <w:rFonts w:ascii="Arial" w:eastAsia="Arial" w:hAnsi="Arial" w:cs="Arial"/>
          <w:color w:val="222222"/>
          <w:sz w:val="22"/>
          <w:szCs w:val="22"/>
          <w:highlight w:val="white"/>
        </w:rPr>
        <w:t>–</w:t>
      </w:r>
      <w:r w:rsidRPr="00D03DF1">
        <w:rPr>
          <w:rFonts w:ascii="Arial" w:eastAsia="Arial" w:hAnsi="Arial" w:cs="Arial"/>
          <w:color w:val="222222"/>
          <w:sz w:val="22"/>
          <w:szCs w:val="22"/>
          <w:highlight w:val="white"/>
        </w:rPr>
        <w:t xml:space="preserve">603. </w:t>
      </w:r>
    </w:p>
    <w:p w14:paraId="2F07F0F8" w14:textId="77777777" w:rsidR="003E33EE" w:rsidRDefault="003E33EE" w:rsidP="003E33EE">
      <w:pPr>
        <w:spacing w:line="276" w:lineRule="auto"/>
        <w:rPr>
          <w:rFonts w:ascii="Arial" w:eastAsia="Arial" w:hAnsi="Arial" w:cs="Arial"/>
          <w:color w:val="222222"/>
          <w:sz w:val="22"/>
          <w:szCs w:val="22"/>
          <w:highlight w:val="white"/>
        </w:rPr>
      </w:pPr>
    </w:p>
    <w:p w14:paraId="45D13B42" w14:textId="244CBD53" w:rsidR="005E0878" w:rsidRPr="00D03DF1" w:rsidRDefault="005E0878" w:rsidP="003E33EE">
      <w:pPr>
        <w:spacing w:line="276" w:lineRule="auto"/>
        <w:rPr>
          <w:rFonts w:ascii="Arial" w:eastAsia="Arial" w:hAnsi="Arial" w:cs="Arial"/>
          <w:color w:val="222222"/>
          <w:sz w:val="22"/>
          <w:szCs w:val="22"/>
          <w:highlight w:val="white"/>
        </w:rPr>
      </w:pPr>
      <w:r w:rsidRPr="00D03DF1">
        <w:rPr>
          <w:rFonts w:ascii="Arial" w:eastAsia="Arial" w:hAnsi="Arial" w:cs="Arial"/>
          <w:color w:val="222222"/>
          <w:sz w:val="22"/>
          <w:szCs w:val="22"/>
          <w:highlight w:val="white"/>
        </w:rPr>
        <w:t>Leung, S.</w:t>
      </w:r>
      <w:r w:rsidR="002B7489">
        <w:rPr>
          <w:rFonts w:ascii="Arial" w:eastAsia="Arial" w:hAnsi="Arial" w:cs="Arial"/>
          <w:color w:val="222222"/>
          <w:sz w:val="22"/>
          <w:szCs w:val="22"/>
          <w:highlight w:val="white"/>
        </w:rPr>
        <w:t xml:space="preserve"> </w:t>
      </w:r>
      <w:r w:rsidRPr="00D03DF1">
        <w:rPr>
          <w:rFonts w:ascii="Arial" w:eastAsia="Arial" w:hAnsi="Arial" w:cs="Arial"/>
          <w:color w:val="222222"/>
          <w:sz w:val="22"/>
          <w:szCs w:val="22"/>
          <w:highlight w:val="white"/>
        </w:rPr>
        <w:t>Y.</w:t>
      </w:r>
      <w:r w:rsidR="002B7489">
        <w:rPr>
          <w:rFonts w:ascii="Arial" w:eastAsia="Arial" w:hAnsi="Arial" w:cs="Arial"/>
          <w:color w:val="222222"/>
          <w:sz w:val="22"/>
          <w:szCs w:val="22"/>
          <w:highlight w:val="white"/>
        </w:rPr>
        <w:t>,</w:t>
      </w:r>
      <w:r w:rsidRPr="00D03DF1">
        <w:rPr>
          <w:rFonts w:ascii="Arial" w:eastAsia="Arial" w:hAnsi="Arial" w:cs="Arial"/>
          <w:color w:val="222222"/>
          <w:sz w:val="22"/>
          <w:szCs w:val="22"/>
          <w:highlight w:val="white"/>
        </w:rPr>
        <w:t xml:space="preserve"> &amp; López-McKnight J.</w:t>
      </w:r>
      <w:r w:rsidR="002B7489">
        <w:rPr>
          <w:rFonts w:ascii="Arial" w:eastAsia="Arial" w:hAnsi="Arial" w:cs="Arial"/>
          <w:color w:val="222222"/>
          <w:sz w:val="22"/>
          <w:szCs w:val="22"/>
          <w:highlight w:val="white"/>
        </w:rPr>
        <w:t xml:space="preserve"> </w:t>
      </w:r>
      <w:r w:rsidRPr="00D03DF1">
        <w:rPr>
          <w:rFonts w:ascii="Arial" w:eastAsia="Arial" w:hAnsi="Arial" w:cs="Arial"/>
          <w:color w:val="222222"/>
          <w:sz w:val="22"/>
          <w:szCs w:val="22"/>
          <w:highlight w:val="white"/>
        </w:rPr>
        <w:t xml:space="preserve">R. (2021). </w:t>
      </w:r>
      <w:r w:rsidRPr="00D03DF1">
        <w:rPr>
          <w:rFonts w:ascii="Arial" w:eastAsia="Arial" w:hAnsi="Arial" w:cs="Arial"/>
          <w:i/>
          <w:color w:val="222222"/>
          <w:sz w:val="22"/>
          <w:szCs w:val="22"/>
          <w:highlight w:val="white"/>
        </w:rPr>
        <w:t xml:space="preserve">Knowledge justice: disrupting library and </w:t>
      </w:r>
      <w:r w:rsidR="002B7489" w:rsidRPr="00D03DF1">
        <w:rPr>
          <w:rFonts w:ascii="Arial" w:eastAsia="Arial" w:hAnsi="Arial" w:cs="Arial"/>
          <w:i/>
          <w:color w:val="222222"/>
          <w:sz w:val="22"/>
          <w:szCs w:val="22"/>
          <w:highlight w:val="white"/>
        </w:rPr>
        <w:t>information</w:t>
      </w:r>
      <w:r w:rsidRPr="00D03DF1">
        <w:rPr>
          <w:rFonts w:ascii="Arial" w:eastAsia="Arial" w:hAnsi="Arial" w:cs="Arial"/>
          <w:i/>
          <w:color w:val="222222"/>
          <w:sz w:val="22"/>
          <w:szCs w:val="22"/>
          <w:highlight w:val="white"/>
        </w:rPr>
        <w:t xml:space="preserve"> studies through critical race theory</w:t>
      </w:r>
      <w:r w:rsidRPr="00D03DF1">
        <w:rPr>
          <w:rFonts w:ascii="Arial" w:eastAsia="Arial" w:hAnsi="Arial" w:cs="Arial"/>
          <w:color w:val="222222"/>
          <w:sz w:val="22"/>
          <w:szCs w:val="22"/>
          <w:highlight w:val="white"/>
        </w:rPr>
        <w:t>. MIT.</w:t>
      </w:r>
    </w:p>
    <w:p w14:paraId="68F1EE38" w14:textId="77777777" w:rsidR="003E33EE" w:rsidRDefault="003E33EE" w:rsidP="003E33EE">
      <w:pPr>
        <w:spacing w:line="276" w:lineRule="auto"/>
        <w:rPr>
          <w:rFonts w:ascii="Arial" w:eastAsia="Roboto" w:hAnsi="Arial" w:cs="Arial"/>
          <w:color w:val="212121"/>
          <w:sz w:val="22"/>
          <w:szCs w:val="22"/>
          <w:highlight w:val="white"/>
        </w:rPr>
      </w:pPr>
    </w:p>
    <w:p w14:paraId="06DB2148" w14:textId="65EDA579" w:rsidR="005E0878" w:rsidRPr="00D03DF1" w:rsidRDefault="005E0878" w:rsidP="003E33EE">
      <w:pPr>
        <w:spacing w:line="276" w:lineRule="auto"/>
        <w:rPr>
          <w:rFonts w:ascii="Arial" w:eastAsia="Arial" w:hAnsi="Arial" w:cs="Arial"/>
          <w:color w:val="222222"/>
          <w:sz w:val="22"/>
          <w:szCs w:val="22"/>
          <w:highlight w:val="white"/>
        </w:rPr>
      </w:pPr>
      <w:proofErr w:type="spellStart"/>
      <w:r w:rsidRPr="00D03DF1">
        <w:rPr>
          <w:rFonts w:ascii="Arial" w:eastAsia="Roboto" w:hAnsi="Arial" w:cs="Arial"/>
          <w:color w:val="212121"/>
          <w:sz w:val="22"/>
          <w:szCs w:val="22"/>
          <w:highlight w:val="white"/>
        </w:rPr>
        <w:t>Lempp</w:t>
      </w:r>
      <w:proofErr w:type="spellEnd"/>
      <w:r w:rsidRPr="00D03DF1">
        <w:rPr>
          <w:rFonts w:ascii="Arial" w:eastAsia="Roboto" w:hAnsi="Arial" w:cs="Arial"/>
          <w:color w:val="212121"/>
          <w:sz w:val="22"/>
          <w:szCs w:val="22"/>
          <w:highlight w:val="white"/>
        </w:rPr>
        <w:t>, H</w:t>
      </w:r>
      <w:r w:rsidR="002B7489">
        <w:rPr>
          <w:rFonts w:ascii="Arial" w:eastAsia="Roboto" w:hAnsi="Arial" w:cs="Arial"/>
          <w:color w:val="212121"/>
          <w:sz w:val="22"/>
          <w:szCs w:val="22"/>
          <w:highlight w:val="white"/>
        </w:rPr>
        <w:t>.,</w:t>
      </w:r>
      <w:r w:rsidRPr="00D03DF1">
        <w:rPr>
          <w:rFonts w:ascii="Arial" w:eastAsia="Roboto" w:hAnsi="Arial" w:cs="Arial"/>
          <w:color w:val="212121"/>
          <w:sz w:val="22"/>
          <w:szCs w:val="22"/>
          <w:highlight w:val="white"/>
        </w:rPr>
        <w:t xml:space="preserve"> &amp; Seale, C. (2004). </w:t>
      </w:r>
      <w:hyperlink r:id="rId47" w:history="1">
        <w:r w:rsidRPr="00E13F86">
          <w:rPr>
            <w:rStyle w:val="Hyperlink"/>
            <w:rFonts w:ascii="Arial" w:eastAsia="Roboto" w:hAnsi="Arial" w:cs="Arial"/>
            <w:sz w:val="22"/>
            <w:szCs w:val="22"/>
            <w:highlight w:val="white"/>
          </w:rPr>
          <w:t>The hidden curriculum in undergraduate medical education: qualitative study of medical students’ perceptions of teaching</w:t>
        </w:r>
      </w:hyperlink>
      <w:r w:rsidRPr="00D03DF1">
        <w:rPr>
          <w:rFonts w:ascii="Arial" w:eastAsia="Roboto" w:hAnsi="Arial" w:cs="Arial"/>
          <w:color w:val="212121"/>
          <w:sz w:val="22"/>
          <w:szCs w:val="22"/>
          <w:highlight w:val="white"/>
        </w:rPr>
        <w:t xml:space="preserve">. </w:t>
      </w:r>
      <w:r w:rsidRPr="00D03DF1">
        <w:rPr>
          <w:rFonts w:ascii="Arial" w:eastAsia="Roboto" w:hAnsi="Arial" w:cs="Arial"/>
          <w:i/>
          <w:color w:val="212121"/>
          <w:sz w:val="22"/>
          <w:szCs w:val="22"/>
          <w:highlight w:val="white"/>
        </w:rPr>
        <w:t>British Medical Journal</w:t>
      </w:r>
      <w:r w:rsidRPr="00D03DF1">
        <w:rPr>
          <w:rFonts w:ascii="Arial" w:eastAsia="Roboto" w:hAnsi="Arial" w:cs="Arial"/>
          <w:color w:val="212121"/>
          <w:sz w:val="22"/>
          <w:szCs w:val="22"/>
          <w:highlight w:val="white"/>
        </w:rPr>
        <w:t xml:space="preserve">, </w:t>
      </w:r>
      <w:r w:rsidRPr="00D03DF1">
        <w:rPr>
          <w:rFonts w:ascii="Arial" w:eastAsia="Roboto" w:hAnsi="Arial" w:cs="Arial"/>
          <w:i/>
          <w:color w:val="212121"/>
          <w:sz w:val="22"/>
          <w:szCs w:val="22"/>
          <w:highlight w:val="white"/>
        </w:rPr>
        <w:t>329</w:t>
      </w:r>
      <w:r w:rsidRPr="00D03DF1">
        <w:rPr>
          <w:rFonts w:ascii="Arial" w:eastAsia="Roboto" w:hAnsi="Arial" w:cs="Arial"/>
          <w:color w:val="212121"/>
          <w:sz w:val="22"/>
          <w:szCs w:val="22"/>
          <w:highlight w:val="white"/>
        </w:rPr>
        <w:t>(7469), 770</w:t>
      </w:r>
      <w:r w:rsidR="002B7489" w:rsidRPr="00D03DF1">
        <w:rPr>
          <w:rFonts w:ascii="Arial" w:eastAsia="Arial" w:hAnsi="Arial" w:cs="Arial"/>
          <w:color w:val="222222"/>
          <w:sz w:val="22"/>
          <w:szCs w:val="22"/>
          <w:highlight w:val="white"/>
        </w:rPr>
        <w:t>–</w:t>
      </w:r>
      <w:r w:rsidRPr="00D03DF1">
        <w:rPr>
          <w:rFonts w:ascii="Arial" w:eastAsia="Roboto" w:hAnsi="Arial" w:cs="Arial"/>
          <w:color w:val="212121"/>
          <w:sz w:val="22"/>
          <w:szCs w:val="22"/>
          <w:highlight w:val="white"/>
        </w:rPr>
        <w:t xml:space="preserve">773. </w:t>
      </w:r>
    </w:p>
    <w:p w14:paraId="4D483387" w14:textId="77777777" w:rsidR="003E33EE" w:rsidRDefault="003E33EE" w:rsidP="003E33EE">
      <w:pPr>
        <w:spacing w:line="276" w:lineRule="auto"/>
        <w:rPr>
          <w:rFonts w:ascii="Arial" w:eastAsia="Arial" w:hAnsi="Arial" w:cs="Arial"/>
          <w:color w:val="222222"/>
          <w:sz w:val="22"/>
          <w:szCs w:val="22"/>
          <w:highlight w:val="white"/>
        </w:rPr>
      </w:pPr>
    </w:p>
    <w:p w14:paraId="1F987384" w14:textId="7A69F0CF" w:rsidR="005E0878" w:rsidRPr="00D03DF1" w:rsidRDefault="005E0878" w:rsidP="003E33EE">
      <w:pPr>
        <w:spacing w:line="276" w:lineRule="auto"/>
        <w:rPr>
          <w:rFonts w:ascii="Arial" w:eastAsia="Arial" w:hAnsi="Arial" w:cs="Arial"/>
          <w:color w:val="222222"/>
          <w:sz w:val="22"/>
          <w:szCs w:val="22"/>
          <w:highlight w:val="white"/>
        </w:rPr>
      </w:pPr>
      <w:proofErr w:type="spellStart"/>
      <w:r w:rsidRPr="00D03DF1">
        <w:rPr>
          <w:rFonts w:ascii="Arial" w:eastAsia="Arial" w:hAnsi="Arial" w:cs="Arial"/>
          <w:color w:val="222222"/>
          <w:sz w:val="22"/>
          <w:szCs w:val="22"/>
          <w:highlight w:val="white"/>
        </w:rPr>
        <w:t>Lubrano</w:t>
      </w:r>
      <w:proofErr w:type="spellEnd"/>
      <w:r w:rsidRPr="00D03DF1">
        <w:rPr>
          <w:rFonts w:ascii="Arial" w:eastAsia="Arial" w:hAnsi="Arial" w:cs="Arial"/>
          <w:color w:val="222222"/>
          <w:sz w:val="22"/>
          <w:szCs w:val="22"/>
          <w:highlight w:val="white"/>
        </w:rPr>
        <w:t xml:space="preserve">, A. (2010). </w:t>
      </w:r>
      <w:r w:rsidRPr="00D03DF1">
        <w:rPr>
          <w:rFonts w:ascii="Arial" w:eastAsia="Arial" w:hAnsi="Arial" w:cs="Arial"/>
          <w:i/>
          <w:color w:val="222222"/>
          <w:sz w:val="22"/>
          <w:szCs w:val="22"/>
          <w:highlight w:val="white"/>
        </w:rPr>
        <w:t>Limbo: blue-collar roots, white-collar dreams</w:t>
      </w:r>
      <w:r w:rsidRPr="00D03DF1">
        <w:rPr>
          <w:rFonts w:ascii="Arial" w:eastAsia="Arial" w:hAnsi="Arial" w:cs="Arial"/>
          <w:color w:val="222222"/>
          <w:sz w:val="22"/>
          <w:szCs w:val="22"/>
          <w:highlight w:val="white"/>
        </w:rPr>
        <w:t>. Wiley.</w:t>
      </w:r>
    </w:p>
    <w:p w14:paraId="1687FFB8" w14:textId="77777777" w:rsidR="003E33EE" w:rsidRDefault="003E33EE" w:rsidP="003E33EE">
      <w:pPr>
        <w:pBdr>
          <w:top w:val="nil"/>
          <w:left w:val="nil"/>
          <w:bottom w:val="nil"/>
          <w:right w:val="nil"/>
          <w:between w:val="nil"/>
        </w:pBdr>
        <w:spacing w:line="276" w:lineRule="auto"/>
        <w:rPr>
          <w:rFonts w:ascii="Arial" w:eastAsia="Arial" w:hAnsi="Arial" w:cs="Arial"/>
          <w:color w:val="222222"/>
          <w:sz w:val="22"/>
          <w:szCs w:val="22"/>
          <w:highlight w:val="white"/>
        </w:rPr>
      </w:pPr>
    </w:p>
    <w:p w14:paraId="369456CF" w14:textId="1BAB527B" w:rsidR="005E0878" w:rsidRPr="00D03DF1" w:rsidRDefault="005E0878" w:rsidP="003E33EE">
      <w:pPr>
        <w:pBdr>
          <w:top w:val="nil"/>
          <w:left w:val="nil"/>
          <w:bottom w:val="nil"/>
          <w:right w:val="nil"/>
          <w:between w:val="nil"/>
        </w:pBdr>
        <w:spacing w:line="276" w:lineRule="auto"/>
        <w:rPr>
          <w:rFonts w:ascii="Arial" w:eastAsia="Arial" w:hAnsi="Arial" w:cs="Arial"/>
          <w:color w:val="222222"/>
          <w:sz w:val="22"/>
          <w:szCs w:val="22"/>
          <w:highlight w:val="white"/>
        </w:rPr>
      </w:pPr>
      <w:r w:rsidRPr="00D03DF1">
        <w:rPr>
          <w:rFonts w:ascii="Arial" w:eastAsia="Arial" w:hAnsi="Arial" w:cs="Arial"/>
          <w:color w:val="222222"/>
          <w:sz w:val="22"/>
          <w:szCs w:val="22"/>
          <w:highlight w:val="white"/>
        </w:rPr>
        <w:t xml:space="preserve">Mellon, C. (1986). </w:t>
      </w:r>
      <w:hyperlink r:id="rId48" w:history="1">
        <w:r w:rsidRPr="00E13F86">
          <w:rPr>
            <w:rStyle w:val="Hyperlink"/>
            <w:rFonts w:ascii="Arial" w:eastAsia="Arial" w:hAnsi="Arial" w:cs="Arial"/>
            <w:sz w:val="22"/>
            <w:szCs w:val="22"/>
            <w:highlight w:val="white"/>
          </w:rPr>
          <w:t xml:space="preserve">Library anxiety: </w:t>
        </w:r>
        <w:r w:rsidR="00E13F86" w:rsidRPr="00E13F86">
          <w:rPr>
            <w:rStyle w:val="Hyperlink"/>
            <w:rFonts w:ascii="Arial" w:eastAsia="Arial" w:hAnsi="Arial" w:cs="Arial"/>
            <w:sz w:val="22"/>
            <w:szCs w:val="22"/>
            <w:highlight w:val="white"/>
          </w:rPr>
          <w:t>A</w:t>
        </w:r>
        <w:r w:rsidRPr="00E13F86">
          <w:rPr>
            <w:rStyle w:val="Hyperlink"/>
            <w:rFonts w:ascii="Arial" w:eastAsia="Arial" w:hAnsi="Arial" w:cs="Arial"/>
            <w:sz w:val="22"/>
            <w:szCs w:val="22"/>
            <w:highlight w:val="white"/>
          </w:rPr>
          <w:t xml:space="preserve"> grounded theory and its development</w:t>
        </w:r>
      </w:hyperlink>
      <w:r w:rsidRPr="00D03DF1">
        <w:rPr>
          <w:rFonts w:ascii="Arial" w:eastAsia="Arial" w:hAnsi="Arial" w:cs="Arial"/>
          <w:color w:val="222222"/>
          <w:sz w:val="22"/>
          <w:szCs w:val="22"/>
          <w:highlight w:val="white"/>
        </w:rPr>
        <w:t xml:space="preserve">. </w:t>
      </w:r>
      <w:r w:rsidRPr="002B7489">
        <w:rPr>
          <w:rFonts w:ascii="Arial" w:eastAsia="Arial" w:hAnsi="Arial" w:cs="Arial"/>
          <w:i/>
          <w:iCs/>
          <w:color w:val="222222"/>
          <w:sz w:val="22"/>
          <w:szCs w:val="22"/>
          <w:highlight w:val="white"/>
        </w:rPr>
        <w:t>College &amp; Research Libraries, 47</w:t>
      </w:r>
      <w:r w:rsidRPr="00D03DF1">
        <w:rPr>
          <w:rFonts w:ascii="Arial" w:eastAsia="Arial" w:hAnsi="Arial" w:cs="Arial"/>
          <w:color w:val="222222"/>
          <w:sz w:val="22"/>
          <w:szCs w:val="22"/>
          <w:highlight w:val="white"/>
        </w:rPr>
        <w:t>(2), 160</w:t>
      </w:r>
      <w:r w:rsidR="002B7489" w:rsidRPr="00D03DF1">
        <w:rPr>
          <w:rFonts w:ascii="Arial" w:eastAsia="Arial" w:hAnsi="Arial" w:cs="Arial"/>
          <w:color w:val="222222"/>
          <w:sz w:val="22"/>
          <w:szCs w:val="22"/>
          <w:highlight w:val="white"/>
        </w:rPr>
        <w:t>–</w:t>
      </w:r>
      <w:r w:rsidRPr="00D03DF1">
        <w:rPr>
          <w:rFonts w:ascii="Arial" w:eastAsia="Arial" w:hAnsi="Arial" w:cs="Arial"/>
          <w:color w:val="222222"/>
          <w:sz w:val="22"/>
          <w:szCs w:val="22"/>
          <w:highlight w:val="white"/>
        </w:rPr>
        <w:t xml:space="preserve">165. </w:t>
      </w:r>
    </w:p>
    <w:p w14:paraId="18AF6466" w14:textId="77777777" w:rsidR="003E33EE" w:rsidRDefault="003E33EE" w:rsidP="003E33EE">
      <w:pPr>
        <w:spacing w:line="276" w:lineRule="auto"/>
        <w:rPr>
          <w:rFonts w:ascii="Arial" w:eastAsia="Arial" w:hAnsi="Arial" w:cs="Arial"/>
          <w:color w:val="222222"/>
          <w:sz w:val="22"/>
          <w:szCs w:val="22"/>
          <w:highlight w:val="white"/>
        </w:rPr>
      </w:pPr>
    </w:p>
    <w:p w14:paraId="062A6D81" w14:textId="6A173DEC" w:rsidR="005E0878" w:rsidRPr="00D03DF1" w:rsidRDefault="005E0878" w:rsidP="003E33EE">
      <w:pPr>
        <w:spacing w:line="276" w:lineRule="auto"/>
        <w:rPr>
          <w:rFonts w:ascii="Arial" w:eastAsia="Arial" w:hAnsi="Arial" w:cs="Arial"/>
          <w:color w:val="222222"/>
          <w:sz w:val="22"/>
          <w:szCs w:val="22"/>
          <w:highlight w:val="white"/>
        </w:rPr>
      </w:pPr>
      <w:r w:rsidRPr="00D03DF1">
        <w:rPr>
          <w:rFonts w:ascii="Arial" w:eastAsia="Arial" w:hAnsi="Arial" w:cs="Arial"/>
          <w:color w:val="222222"/>
          <w:sz w:val="22"/>
          <w:szCs w:val="22"/>
          <w:highlight w:val="white"/>
        </w:rPr>
        <w:t xml:space="preserve">Pawley, C. (1998). Hegemony's handmaid? The library and information studies curriculum from a class perspective. </w:t>
      </w:r>
      <w:r w:rsidRPr="00D03DF1">
        <w:rPr>
          <w:rFonts w:ascii="Arial" w:eastAsia="Arial" w:hAnsi="Arial" w:cs="Arial"/>
          <w:i/>
          <w:color w:val="222222"/>
          <w:sz w:val="22"/>
          <w:szCs w:val="22"/>
          <w:highlight w:val="white"/>
        </w:rPr>
        <w:t>The Library Quarterly</w:t>
      </w:r>
      <w:r w:rsidRPr="00D03DF1">
        <w:rPr>
          <w:rFonts w:ascii="Arial" w:eastAsia="Arial" w:hAnsi="Arial" w:cs="Arial"/>
          <w:color w:val="222222"/>
          <w:sz w:val="22"/>
          <w:szCs w:val="22"/>
          <w:highlight w:val="white"/>
        </w:rPr>
        <w:t xml:space="preserve">, </w:t>
      </w:r>
      <w:r w:rsidRPr="00D03DF1">
        <w:rPr>
          <w:rFonts w:ascii="Arial" w:eastAsia="Arial" w:hAnsi="Arial" w:cs="Arial"/>
          <w:i/>
          <w:color w:val="222222"/>
          <w:sz w:val="22"/>
          <w:szCs w:val="22"/>
          <w:highlight w:val="white"/>
        </w:rPr>
        <w:t>68</w:t>
      </w:r>
      <w:r w:rsidRPr="00D03DF1">
        <w:rPr>
          <w:rFonts w:ascii="Arial" w:eastAsia="Arial" w:hAnsi="Arial" w:cs="Arial"/>
          <w:color w:val="222222"/>
          <w:sz w:val="22"/>
          <w:szCs w:val="22"/>
          <w:highlight w:val="white"/>
        </w:rPr>
        <w:t>(2), 123</w:t>
      </w:r>
      <w:r w:rsidR="002B7489" w:rsidRPr="00D03DF1">
        <w:rPr>
          <w:rFonts w:ascii="Arial" w:eastAsia="Arial" w:hAnsi="Arial" w:cs="Arial"/>
          <w:color w:val="222222"/>
          <w:sz w:val="22"/>
          <w:szCs w:val="22"/>
          <w:highlight w:val="white"/>
        </w:rPr>
        <w:t>–</w:t>
      </w:r>
      <w:r w:rsidRPr="00D03DF1">
        <w:rPr>
          <w:rFonts w:ascii="Arial" w:eastAsia="Arial" w:hAnsi="Arial" w:cs="Arial"/>
          <w:color w:val="222222"/>
          <w:sz w:val="22"/>
          <w:szCs w:val="22"/>
          <w:highlight w:val="white"/>
        </w:rPr>
        <w:t>144.</w:t>
      </w:r>
    </w:p>
    <w:p w14:paraId="5D037E75" w14:textId="77777777" w:rsidR="003E33EE" w:rsidRDefault="003E33EE" w:rsidP="003E33EE">
      <w:pPr>
        <w:spacing w:line="276" w:lineRule="auto"/>
        <w:rPr>
          <w:rFonts w:ascii="Arial" w:eastAsia="Arial" w:hAnsi="Arial" w:cs="Arial"/>
          <w:color w:val="222222"/>
          <w:sz w:val="22"/>
          <w:szCs w:val="22"/>
          <w:highlight w:val="white"/>
        </w:rPr>
      </w:pPr>
    </w:p>
    <w:p w14:paraId="24B7AEFA" w14:textId="7E1093D0" w:rsidR="005E0878" w:rsidRPr="00D03DF1" w:rsidRDefault="005E0878" w:rsidP="003E33EE">
      <w:pPr>
        <w:spacing w:line="276" w:lineRule="auto"/>
        <w:rPr>
          <w:rFonts w:ascii="Arial" w:eastAsia="Arial" w:hAnsi="Arial" w:cs="Arial"/>
          <w:color w:val="222222"/>
          <w:sz w:val="22"/>
          <w:szCs w:val="22"/>
          <w:highlight w:val="white"/>
        </w:rPr>
      </w:pPr>
      <w:r w:rsidRPr="00D03DF1">
        <w:rPr>
          <w:rFonts w:ascii="Arial" w:eastAsia="Arial" w:hAnsi="Arial" w:cs="Arial"/>
          <w:color w:val="222222"/>
          <w:sz w:val="22"/>
          <w:szCs w:val="22"/>
          <w:highlight w:val="white"/>
        </w:rPr>
        <w:t xml:space="preserve">Phelps-Ward, R., Harrington, K., Bowers, L., Harry, D., Williams, M., Fine, C., &amp; Smith, T. (2021). </w:t>
      </w:r>
      <w:hyperlink r:id="rId49" w:history="1">
        <w:r w:rsidRPr="00E13F86">
          <w:rPr>
            <w:rStyle w:val="Hyperlink"/>
            <w:rFonts w:ascii="Arial" w:eastAsia="Arial" w:hAnsi="Arial" w:cs="Arial"/>
            <w:sz w:val="22"/>
            <w:szCs w:val="22"/>
            <w:highlight w:val="white"/>
          </w:rPr>
          <w:t>Researching, learning, and healing within the master’s house: a collaborative autoethnography</w:t>
        </w:r>
      </w:hyperlink>
      <w:r w:rsidRPr="00D03DF1">
        <w:rPr>
          <w:rFonts w:ascii="Arial" w:eastAsia="Arial" w:hAnsi="Arial" w:cs="Arial"/>
          <w:color w:val="222222"/>
          <w:sz w:val="22"/>
          <w:szCs w:val="22"/>
          <w:highlight w:val="white"/>
        </w:rPr>
        <w:t xml:space="preserve">. </w:t>
      </w:r>
      <w:r w:rsidRPr="00D03DF1">
        <w:rPr>
          <w:rFonts w:ascii="Arial" w:eastAsia="Arial" w:hAnsi="Arial" w:cs="Arial"/>
          <w:i/>
          <w:color w:val="222222"/>
          <w:sz w:val="22"/>
          <w:szCs w:val="22"/>
          <w:highlight w:val="white"/>
        </w:rPr>
        <w:t>Journal of Effective Teaching in Higher Education</w:t>
      </w:r>
      <w:r w:rsidRPr="00D03DF1">
        <w:rPr>
          <w:rFonts w:ascii="Arial" w:eastAsia="Arial" w:hAnsi="Arial" w:cs="Arial"/>
          <w:color w:val="222222"/>
          <w:sz w:val="22"/>
          <w:szCs w:val="22"/>
          <w:highlight w:val="white"/>
        </w:rPr>
        <w:t xml:space="preserve">, </w:t>
      </w:r>
      <w:r w:rsidRPr="00D03DF1">
        <w:rPr>
          <w:rFonts w:ascii="Arial" w:eastAsia="Arial" w:hAnsi="Arial" w:cs="Arial"/>
          <w:i/>
          <w:color w:val="222222"/>
          <w:sz w:val="22"/>
          <w:szCs w:val="22"/>
          <w:highlight w:val="white"/>
        </w:rPr>
        <w:t>4</w:t>
      </w:r>
      <w:r w:rsidRPr="00D03DF1">
        <w:rPr>
          <w:rFonts w:ascii="Arial" w:eastAsia="Arial" w:hAnsi="Arial" w:cs="Arial"/>
          <w:color w:val="222222"/>
          <w:sz w:val="22"/>
          <w:szCs w:val="22"/>
          <w:highlight w:val="white"/>
        </w:rPr>
        <w:t xml:space="preserve">(2). </w:t>
      </w:r>
    </w:p>
    <w:p w14:paraId="3C4D5708" w14:textId="77777777" w:rsidR="003E33EE" w:rsidRDefault="003E33EE" w:rsidP="003E33EE">
      <w:pPr>
        <w:spacing w:line="276" w:lineRule="auto"/>
        <w:rPr>
          <w:rFonts w:ascii="Arial" w:eastAsia="Arial" w:hAnsi="Arial" w:cs="Arial"/>
          <w:color w:val="222222"/>
          <w:sz w:val="22"/>
          <w:szCs w:val="22"/>
          <w:highlight w:val="white"/>
        </w:rPr>
      </w:pPr>
    </w:p>
    <w:p w14:paraId="35C080BE" w14:textId="59235A55" w:rsidR="005E0878" w:rsidRPr="00D03DF1" w:rsidRDefault="005E0878" w:rsidP="003E33EE">
      <w:pPr>
        <w:spacing w:line="276" w:lineRule="auto"/>
        <w:rPr>
          <w:rFonts w:ascii="Arial" w:eastAsia="Arial" w:hAnsi="Arial" w:cs="Arial"/>
          <w:color w:val="222222"/>
          <w:sz w:val="22"/>
          <w:szCs w:val="22"/>
          <w:highlight w:val="white"/>
        </w:rPr>
      </w:pPr>
      <w:r w:rsidRPr="00D03DF1">
        <w:rPr>
          <w:rFonts w:ascii="Arial" w:eastAsia="Arial" w:hAnsi="Arial" w:cs="Arial"/>
          <w:color w:val="222222"/>
          <w:sz w:val="22"/>
          <w:szCs w:val="22"/>
          <w:highlight w:val="white"/>
        </w:rPr>
        <w:t xml:space="preserve">Pickard, A. J. (2017). </w:t>
      </w:r>
      <w:r w:rsidRPr="00D03DF1">
        <w:rPr>
          <w:rFonts w:ascii="Arial" w:eastAsia="Arial" w:hAnsi="Arial" w:cs="Arial"/>
          <w:i/>
          <w:color w:val="222222"/>
          <w:sz w:val="22"/>
          <w:szCs w:val="22"/>
          <w:highlight w:val="white"/>
        </w:rPr>
        <w:t>Research methods in information</w:t>
      </w:r>
      <w:r w:rsidRPr="00D03DF1">
        <w:rPr>
          <w:rFonts w:ascii="Arial" w:eastAsia="Arial" w:hAnsi="Arial" w:cs="Arial"/>
          <w:color w:val="222222"/>
          <w:sz w:val="22"/>
          <w:szCs w:val="22"/>
          <w:highlight w:val="white"/>
        </w:rPr>
        <w:t xml:space="preserve"> (2nd ed.). Facet. </w:t>
      </w:r>
    </w:p>
    <w:p w14:paraId="565A16A3" w14:textId="77777777" w:rsidR="003E33EE" w:rsidRDefault="003E33EE" w:rsidP="003E33EE">
      <w:pPr>
        <w:spacing w:line="276" w:lineRule="auto"/>
        <w:rPr>
          <w:rFonts w:ascii="Arial" w:eastAsia="Arial" w:hAnsi="Arial" w:cs="Arial"/>
          <w:color w:val="222222"/>
          <w:sz w:val="22"/>
          <w:szCs w:val="22"/>
          <w:highlight w:val="white"/>
        </w:rPr>
      </w:pPr>
    </w:p>
    <w:p w14:paraId="3517BD49" w14:textId="7D162A1A" w:rsidR="005E0878" w:rsidRPr="00D03DF1" w:rsidRDefault="005E0878" w:rsidP="003E33EE">
      <w:pPr>
        <w:spacing w:line="276" w:lineRule="auto"/>
        <w:rPr>
          <w:rFonts w:ascii="Arial" w:eastAsia="Arial" w:hAnsi="Arial" w:cs="Arial"/>
          <w:color w:val="222222"/>
          <w:sz w:val="22"/>
          <w:szCs w:val="22"/>
          <w:highlight w:val="white"/>
        </w:rPr>
      </w:pPr>
      <w:proofErr w:type="spellStart"/>
      <w:r w:rsidRPr="00D03DF1">
        <w:rPr>
          <w:rFonts w:ascii="Arial" w:eastAsia="Arial" w:hAnsi="Arial" w:cs="Arial"/>
          <w:color w:val="222222"/>
          <w:sz w:val="22"/>
          <w:szCs w:val="22"/>
          <w:highlight w:val="white"/>
        </w:rPr>
        <w:t>Preater</w:t>
      </w:r>
      <w:proofErr w:type="spellEnd"/>
      <w:r w:rsidRPr="00D03DF1">
        <w:rPr>
          <w:rFonts w:ascii="Arial" w:eastAsia="Arial" w:hAnsi="Arial" w:cs="Arial"/>
          <w:color w:val="222222"/>
          <w:sz w:val="22"/>
          <w:szCs w:val="22"/>
          <w:highlight w:val="white"/>
        </w:rPr>
        <w:t xml:space="preserve">, A. (2018, March 26). </w:t>
      </w:r>
      <w:hyperlink r:id="rId50" w:history="1">
        <w:r w:rsidRPr="00E13F86">
          <w:rPr>
            <w:rStyle w:val="Hyperlink"/>
            <w:rFonts w:ascii="Arial" w:eastAsia="Arial" w:hAnsi="Arial" w:cs="Arial"/>
            <w:sz w:val="22"/>
            <w:szCs w:val="22"/>
            <w:highlight w:val="white"/>
          </w:rPr>
          <w:t>What’s your take on critical librarianship?</w:t>
        </w:r>
      </w:hyperlink>
      <w:r w:rsidRPr="00D03DF1">
        <w:rPr>
          <w:rFonts w:ascii="Arial" w:eastAsia="Arial" w:hAnsi="Arial" w:cs="Arial"/>
          <w:color w:val="222222"/>
          <w:sz w:val="22"/>
          <w:szCs w:val="22"/>
          <w:highlight w:val="white"/>
        </w:rPr>
        <w:t xml:space="preserve"> </w:t>
      </w:r>
      <w:r w:rsidRPr="00D03DF1">
        <w:rPr>
          <w:rFonts w:ascii="Arial" w:eastAsia="Arial" w:hAnsi="Arial" w:cs="Arial"/>
          <w:i/>
          <w:color w:val="222222"/>
          <w:sz w:val="22"/>
          <w:szCs w:val="22"/>
          <w:highlight w:val="white"/>
        </w:rPr>
        <w:t>Andrew Preater</w:t>
      </w:r>
      <w:r w:rsidRPr="00D03DF1">
        <w:rPr>
          <w:rFonts w:ascii="Arial" w:eastAsia="Arial" w:hAnsi="Arial" w:cs="Arial"/>
          <w:color w:val="222222"/>
          <w:sz w:val="22"/>
          <w:szCs w:val="22"/>
          <w:highlight w:val="white"/>
        </w:rPr>
        <w:t xml:space="preserve">. </w:t>
      </w:r>
    </w:p>
    <w:p w14:paraId="3FA376ED" w14:textId="77777777" w:rsidR="003E33EE" w:rsidRDefault="003E33EE" w:rsidP="003E33EE">
      <w:pPr>
        <w:spacing w:line="276" w:lineRule="auto"/>
        <w:rPr>
          <w:rFonts w:ascii="Arial" w:eastAsia="Arial" w:hAnsi="Arial" w:cs="Arial"/>
          <w:color w:val="222222"/>
          <w:sz w:val="22"/>
          <w:szCs w:val="22"/>
          <w:highlight w:val="white"/>
        </w:rPr>
      </w:pPr>
    </w:p>
    <w:p w14:paraId="6AC55F33" w14:textId="03F3EBA3" w:rsidR="005E0878" w:rsidRPr="00D03DF1" w:rsidRDefault="005E0878" w:rsidP="003E33EE">
      <w:pPr>
        <w:spacing w:line="276" w:lineRule="auto"/>
        <w:rPr>
          <w:rFonts w:ascii="Arial" w:eastAsia="Arial" w:hAnsi="Arial" w:cs="Arial"/>
          <w:color w:val="222222"/>
          <w:sz w:val="22"/>
          <w:szCs w:val="22"/>
          <w:highlight w:val="white"/>
        </w:rPr>
      </w:pPr>
      <w:proofErr w:type="spellStart"/>
      <w:r w:rsidRPr="00D03DF1">
        <w:rPr>
          <w:rFonts w:ascii="Arial" w:eastAsia="Arial" w:hAnsi="Arial" w:cs="Arial"/>
          <w:color w:val="222222"/>
          <w:sz w:val="22"/>
          <w:szCs w:val="22"/>
          <w:highlight w:val="white"/>
        </w:rPr>
        <w:t>Preater</w:t>
      </w:r>
      <w:proofErr w:type="spellEnd"/>
      <w:r w:rsidRPr="00D03DF1">
        <w:rPr>
          <w:rFonts w:ascii="Arial" w:eastAsia="Arial" w:hAnsi="Arial" w:cs="Arial"/>
          <w:color w:val="222222"/>
          <w:sz w:val="22"/>
          <w:szCs w:val="22"/>
          <w:highlight w:val="white"/>
        </w:rPr>
        <w:t xml:space="preserve">, A. (2020). </w:t>
      </w:r>
      <w:hyperlink r:id="rId51" w:history="1">
        <w:r w:rsidRPr="00E13F86">
          <w:rPr>
            <w:rStyle w:val="Hyperlink"/>
            <w:rFonts w:ascii="Arial" w:eastAsia="Arial" w:hAnsi="Arial" w:cs="Arial"/>
            <w:sz w:val="22"/>
            <w:szCs w:val="22"/>
            <w:highlight w:val="white"/>
          </w:rPr>
          <w:t>Widening participation praxis and library leadership</w:t>
        </w:r>
      </w:hyperlink>
      <w:r w:rsidRPr="00D03DF1">
        <w:rPr>
          <w:rFonts w:ascii="Arial" w:eastAsia="Arial" w:hAnsi="Arial" w:cs="Arial"/>
          <w:color w:val="222222"/>
          <w:sz w:val="22"/>
          <w:szCs w:val="22"/>
          <w:highlight w:val="white"/>
        </w:rPr>
        <w:t xml:space="preserve">. In S. S. Hines &amp; D. Ketchum (Eds.), </w:t>
      </w:r>
      <w:r w:rsidRPr="00D03DF1">
        <w:rPr>
          <w:rFonts w:ascii="Arial" w:eastAsia="Arial" w:hAnsi="Arial" w:cs="Arial"/>
          <w:i/>
          <w:color w:val="222222"/>
          <w:sz w:val="22"/>
          <w:szCs w:val="22"/>
          <w:highlight w:val="white"/>
        </w:rPr>
        <w:t>Critical librarianship</w:t>
      </w:r>
      <w:r w:rsidRPr="00D03DF1">
        <w:rPr>
          <w:rFonts w:ascii="Arial" w:eastAsia="Arial" w:hAnsi="Arial" w:cs="Arial"/>
          <w:color w:val="222222"/>
          <w:sz w:val="22"/>
          <w:szCs w:val="22"/>
          <w:highlight w:val="white"/>
        </w:rPr>
        <w:t xml:space="preserve"> (pp. 21–40). Emerald. </w:t>
      </w:r>
    </w:p>
    <w:p w14:paraId="3A9BBECF" w14:textId="77777777" w:rsidR="003E33EE" w:rsidRDefault="003E33EE" w:rsidP="003E33EE">
      <w:pPr>
        <w:spacing w:line="276" w:lineRule="auto"/>
        <w:rPr>
          <w:rFonts w:ascii="Arial" w:eastAsia="Arial" w:hAnsi="Arial" w:cs="Arial"/>
          <w:color w:val="222222"/>
          <w:sz w:val="22"/>
          <w:szCs w:val="22"/>
          <w:highlight w:val="white"/>
        </w:rPr>
      </w:pPr>
    </w:p>
    <w:p w14:paraId="30E224E2" w14:textId="44A9A13F" w:rsidR="005E0878" w:rsidRPr="00D03DF1" w:rsidRDefault="005E0878" w:rsidP="003E33EE">
      <w:pPr>
        <w:spacing w:line="276" w:lineRule="auto"/>
        <w:rPr>
          <w:rFonts w:ascii="Arial" w:eastAsia="Arial" w:hAnsi="Arial" w:cs="Arial"/>
          <w:color w:val="222222"/>
          <w:sz w:val="22"/>
          <w:szCs w:val="22"/>
          <w:highlight w:val="white"/>
        </w:rPr>
      </w:pPr>
      <w:proofErr w:type="spellStart"/>
      <w:r w:rsidRPr="00D03DF1">
        <w:rPr>
          <w:rFonts w:ascii="Arial" w:eastAsia="Arial" w:hAnsi="Arial" w:cs="Arial"/>
          <w:color w:val="222222"/>
          <w:sz w:val="22"/>
          <w:szCs w:val="22"/>
          <w:highlight w:val="white"/>
        </w:rPr>
        <w:t>Preater</w:t>
      </w:r>
      <w:proofErr w:type="spellEnd"/>
      <w:r w:rsidRPr="00D03DF1">
        <w:rPr>
          <w:rFonts w:ascii="Arial" w:eastAsia="Arial" w:hAnsi="Arial" w:cs="Arial"/>
          <w:color w:val="222222"/>
          <w:sz w:val="22"/>
          <w:szCs w:val="22"/>
          <w:highlight w:val="white"/>
        </w:rPr>
        <w:t xml:space="preserve">, A., Forster, J., Lawrence, P., Smith, S., Suleman, H., &amp; Taylor, L. (2021, May 5-6). </w:t>
      </w:r>
      <w:hyperlink r:id="rId52" w:history="1">
        <w:r w:rsidRPr="00E13F86">
          <w:rPr>
            <w:rStyle w:val="Hyperlink"/>
            <w:rFonts w:ascii="Arial" w:eastAsia="Arial" w:hAnsi="Arial" w:cs="Arial"/>
            <w:sz w:val="22"/>
            <w:szCs w:val="22"/>
            <w:highlight w:val="white"/>
          </w:rPr>
          <w:t>Working class academics in the library</w:t>
        </w:r>
      </w:hyperlink>
      <w:r w:rsidRPr="00D03DF1">
        <w:rPr>
          <w:rFonts w:ascii="Arial" w:eastAsia="Arial" w:hAnsi="Arial" w:cs="Arial"/>
          <w:color w:val="222222"/>
          <w:sz w:val="22"/>
          <w:szCs w:val="22"/>
          <w:highlight w:val="white"/>
        </w:rPr>
        <w:t xml:space="preserve"> [Conference panel]. Critical Approaches to Libraries Conference 2021, Online. </w:t>
      </w:r>
    </w:p>
    <w:p w14:paraId="45F43532" w14:textId="77777777" w:rsidR="003E33EE" w:rsidRDefault="003E33EE" w:rsidP="003E33EE">
      <w:pPr>
        <w:spacing w:line="276" w:lineRule="auto"/>
        <w:rPr>
          <w:rFonts w:ascii="Arial" w:eastAsia="Arial" w:hAnsi="Arial" w:cs="Arial"/>
          <w:color w:val="222222"/>
          <w:sz w:val="22"/>
          <w:szCs w:val="22"/>
          <w:highlight w:val="white"/>
        </w:rPr>
      </w:pPr>
    </w:p>
    <w:p w14:paraId="6EADC798" w14:textId="2A241988" w:rsidR="005E0878" w:rsidRPr="00D03DF1" w:rsidRDefault="005E0878" w:rsidP="003E33EE">
      <w:pPr>
        <w:spacing w:line="276" w:lineRule="auto"/>
        <w:rPr>
          <w:rFonts w:ascii="Arial" w:eastAsia="Arial" w:hAnsi="Arial" w:cs="Arial"/>
          <w:color w:val="222222"/>
          <w:sz w:val="22"/>
          <w:szCs w:val="22"/>
          <w:highlight w:val="white"/>
        </w:rPr>
      </w:pPr>
      <w:r w:rsidRPr="00D03DF1">
        <w:rPr>
          <w:rFonts w:ascii="Arial" w:eastAsia="Arial" w:hAnsi="Arial" w:cs="Arial"/>
          <w:color w:val="222222"/>
          <w:sz w:val="22"/>
          <w:szCs w:val="22"/>
          <w:highlight w:val="white"/>
        </w:rPr>
        <w:t>PURSUE</w:t>
      </w:r>
      <w:r w:rsidR="002B7489">
        <w:rPr>
          <w:rFonts w:ascii="Arial" w:eastAsia="Arial" w:hAnsi="Arial" w:cs="Arial"/>
          <w:color w:val="222222"/>
          <w:sz w:val="22"/>
          <w:szCs w:val="22"/>
          <w:highlight w:val="white"/>
        </w:rPr>
        <w:t>.</w:t>
      </w:r>
      <w:r w:rsidRPr="00D03DF1">
        <w:rPr>
          <w:rFonts w:ascii="Arial" w:eastAsia="Arial" w:hAnsi="Arial" w:cs="Arial"/>
          <w:color w:val="222222"/>
          <w:sz w:val="22"/>
          <w:szCs w:val="22"/>
          <w:highlight w:val="white"/>
        </w:rPr>
        <w:t xml:space="preserve"> (n.d.). </w:t>
      </w:r>
      <w:hyperlink r:id="rId53" w:history="1">
        <w:r w:rsidRPr="001A29DC">
          <w:rPr>
            <w:rStyle w:val="Hyperlink"/>
            <w:rFonts w:ascii="Arial" w:eastAsia="Arial" w:hAnsi="Arial" w:cs="Arial"/>
            <w:i/>
            <w:sz w:val="22"/>
            <w:szCs w:val="22"/>
            <w:highlight w:val="white"/>
          </w:rPr>
          <w:t>About PURSUE</w:t>
        </w:r>
      </w:hyperlink>
      <w:r w:rsidRPr="00D03DF1">
        <w:rPr>
          <w:rFonts w:ascii="Arial" w:eastAsia="Arial" w:hAnsi="Arial" w:cs="Arial"/>
          <w:color w:val="222222"/>
          <w:sz w:val="22"/>
          <w:szCs w:val="22"/>
          <w:highlight w:val="white"/>
        </w:rPr>
        <w:t xml:space="preserve">. </w:t>
      </w:r>
    </w:p>
    <w:p w14:paraId="43839626" w14:textId="77777777" w:rsidR="003E33EE" w:rsidRDefault="003E33EE" w:rsidP="003E33EE">
      <w:pPr>
        <w:spacing w:line="276" w:lineRule="auto"/>
        <w:rPr>
          <w:rFonts w:ascii="Arial" w:eastAsia="Arial" w:hAnsi="Arial" w:cs="Arial"/>
          <w:color w:val="222222"/>
          <w:sz w:val="22"/>
          <w:szCs w:val="22"/>
          <w:highlight w:val="white"/>
        </w:rPr>
      </w:pPr>
    </w:p>
    <w:p w14:paraId="1BCEF5BA" w14:textId="70388642" w:rsidR="005E0878" w:rsidRPr="00D03DF1" w:rsidRDefault="005E0878" w:rsidP="003E33EE">
      <w:pPr>
        <w:spacing w:line="276" w:lineRule="auto"/>
        <w:rPr>
          <w:rFonts w:ascii="Arial" w:eastAsia="Arial" w:hAnsi="Arial" w:cs="Arial"/>
          <w:color w:val="222222"/>
          <w:sz w:val="22"/>
          <w:szCs w:val="22"/>
          <w:highlight w:val="white"/>
        </w:rPr>
      </w:pPr>
      <w:r w:rsidRPr="00D03DF1">
        <w:rPr>
          <w:rFonts w:ascii="Arial" w:eastAsia="Arial" w:hAnsi="Arial" w:cs="Arial"/>
          <w:color w:val="222222"/>
          <w:sz w:val="22"/>
          <w:szCs w:val="22"/>
          <w:highlight w:val="white"/>
        </w:rPr>
        <w:t xml:space="preserve">Roe, T. (Producer) (2022, April 13). </w:t>
      </w:r>
      <w:hyperlink r:id="rId54" w:history="1">
        <w:r w:rsidRPr="001A29DC">
          <w:rPr>
            <w:rStyle w:val="Hyperlink"/>
            <w:rFonts w:ascii="Arial" w:eastAsia="Arial" w:hAnsi="Arial" w:cs="Arial"/>
            <w:sz w:val="22"/>
            <w:szCs w:val="22"/>
            <w:highlight w:val="white"/>
          </w:rPr>
          <w:t>Precarity and diversity in academia: Teresa’s story</w:t>
        </w:r>
      </w:hyperlink>
      <w:r w:rsidRPr="00D03DF1">
        <w:rPr>
          <w:rFonts w:ascii="Arial" w:eastAsia="Arial" w:hAnsi="Arial" w:cs="Arial"/>
          <w:color w:val="222222"/>
          <w:sz w:val="22"/>
          <w:szCs w:val="22"/>
          <w:highlight w:val="white"/>
        </w:rPr>
        <w:t xml:space="preserve"> [Audio podcast]. Open Circle Podcast. </w:t>
      </w:r>
    </w:p>
    <w:p w14:paraId="061BB698" w14:textId="77777777" w:rsidR="003E33EE" w:rsidRDefault="003E33EE" w:rsidP="003E33EE">
      <w:pPr>
        <w:spacing w:line="276" w:lineRule="auto"/>
        <w:rPr>
          <w:rFonts w:ascii="Arial" w:eastAsia="Arial" w:hAnsi="Arial" w:cs="Arial"/>
          <w:color w:val="222222"/>
          <w:sz w:val="22"/>
          <w:szCs w:val="22"/>
          <w:highlight w:val="white"/>
        </w:rPr>
      </w:pPr>
    </w:p>
    <w:p w14:paraId="6DB59C70" w14:textId="3D1913DC" w:rsidR="005E0878" w:rsidRPr="00D03DF1" w:rsidRDefault="005E0878" w:rsidP="003E33EE">
      <w:pPr>
        <w:spacing w:line="276" w:lineRule="auto"/>
        <w:rPr>
          <w:rFonts w:ascii="Arial" w:eastAsia="Arial" w:hAnsi="Arial" w:cs="Arial"/>
          <w:color w:val="222222"/>
          <w:sz w:val="22"/>
          <w:szCs w:val="22"/>
          <w:highlight w:val="white"/>
        </w:rPr>
      </w:pPr>
      <w:r w:rsidRPr="00D03DF1">
        <w:rPr>
          <w:rFonts w:ascii="Arial" w:eastAsia="Arial" w:hAnsi="Arial" w:cs="Arial"/>
          <w:color w:val="222222"/>
          <w:sz w:val="22"/>
          <w:szCs w:val="22"/>
          <w:highlight w:val="white"/>
        </w:rPr>
        <w:t xml:space="preserve">Saunders, L., </w:t>
      </w:r>
      <w:proofErr w:type="spellStart"/>
      <w:r w:rsidRPr="00D03DF1">
        <w:rPr>
          <w:rFonts w:ascii="Arial" w:eastAsia="Arial" w:hAnsi="Arial" w:cs="Arial"/>
          <w:color w:val="222222"/>
          <w:sz w:val="22"/>
          <w:szCs w:val="22"/>
          <w:highlight w:val="white"/>
        </w:rPr>
        <w:t>Severyn</w:t>
      </w:r>
      <w:proofErr w:type="spellEnd"/>
      <w:r w:rsidRPr="00D03DF1">
        <w:rPr>
          <w:rFonts w:ascii="Arial" w:eastAsia="Arial" w:hAnsi="Arial" w:cs="Arial"/>
          <w:color w:val="222222"/>
          <w:sz w:val="22"/>
          <w:szCs w:val="22"/>
          <w:highlight w:val="white"/>
        </w:rPr>
        <w:t xml:space="preserve">, J., &amp; Caron, J. (2017). </w:t>
      </w:r>
      <w:hyperlink r:id="rId55" w:history="1">
        <w:r w:rsidRPr="001A29DC">
          <w:rPr>
            <w:rStyle w:val="Hyperlink"/>
            <w:rFonts w:ascii="Arial" w:eastAsia="Arial" w:hAnsi="Arial" w:cs="Arial"/>
            <w:sz w:val="22"/>
            <w:szCs w:val="22"/>
            <w:highlight w:val="white"/>
          </w:rPr>
          <w:t>Don’t they teach that in high school? Examining the high school to college information literacy gap</w:t>
        </w:r>
      </w:hyperlink>
      <w:r w:rsidRPr="00D03DF1">
        <w:rPr>
          <w:rFonts w:ascii="Arial" w:eastAsia="Arial" w:hAnsi="Arial" w:cs="Arial"/>
          <w:color w:val="222222"/>
          <w:sz w:val="22"/>
          <w:szCs w:val="22"/>
          <w:highlight w:val="white"/>
        </w:rPr>
        <w:t xml:space="preserve">. </w:t>
      </w:r>
      <w:r w:rsidRPr="00D03DF1">
        <w:rPr>
          <w:rFonts w:ascii="Arial" w:eastAsia="Arial" w:hAnsi="Arial" w:cs="Arial"/>
          <w:i/>
          <w:color w:val="222222"/>
          <w:sz w:val="22"/>
          <w:szCs w:val="22"/>
          <w:highlight w:val="white"/>
        </w:rPr>
        <w:t>Library &amp; Information Science Research</w:t>
      </w:r>
      <w:r w:rsidRPr="00D03DF1">
        <w:rPr>
          <w:rFonts w:ascii="Arial" w:eastAsia="Arial" w:hAnsi="Arial" w:cs="Arial"/>
          <w:color w:val="222222"/>
          <w:sz w:val="22"/>
          <w:szCs w:val="22"/>
          <w:highlight w:val="white"/>
        </w:rPr>
        <w:t xml:space="preserve">, </w:t>
      </w:r>
      <w:r w:rsidRPr="00D03DF1">
        <w:rPr>
          <w:rFonts w:ascii="Arial" w:eastAsia="Arial" w:hAnsi="Arial" w:cs="Arial"/>
          <w:i/>
          <w:color w:val="222222"/>
          <w:sz w:val="22"/>
          <w:szCs w:val="22"/>
          <w:highlight w:val="white"/>
        </w:rPr>
        <w:t>39</w:t>
      </w:r>
      <w:r w:rsidRPr="00D03DF1">
        <w:rPr>
          <w:rFonts w:ascii="Arial" w:eastAsia="Arial" w:hAnsi="Arial" w:cs="Arial"/>
          <w:color w:val="222222"/>
          <w:sz w:val="22"/>
          <w:szCs w:val="22"/>
          <w:highlight w:val="white"/>
        </w:rPr>
        <w:t>(4), 276</w:t>
      </w:r>
      <w:r w:rsidR="002B7489" w:rsidRPr="00D03DF1">
        <w:rPr>
          <w:rFonts w:ascii="Arial" w:eastAsia="Arial" w:hAnsi="Arial" w:cs="Arial"/>
          <w:color w:val="222222"/>
          <w:sz w:val="22"/>
          <w:szCs w:val="22"/>
          <w:highlight w:val="white"/>
        </w:rPr>
        <w:t>–</w:t>
      </w:r>
      <w:r w:rsidRPr="00D03DF1">
        <w:rPr>
          <w:rFonts w:ascii="Arial" w:eastAsia="Arial" w:hAnsi="Arial" w:cs="Arial"/>
          <w:color w:val="222222"/>
          <w:sz w:val="22"/>
          <w:szCs w:val="22"/>
          <w:highlight w:val="white"/>
        </w:rPr>
        <w:t>283.</w:t>
      </w:r>
      <w:r w:rsidR="002B7489">
        <w:rPr>
          <w:rFonts w:ascii="Arial" w:eastAsia="Arial" w:hAnsi="Arial" w:cs="Arial"/>
          <w:color w:val="222222"/>
          <w:sz w:val="22"/>
          <w:szCs w:val="22"/>
          <w:highlight w:val="white"/>
        </w:rPr>
        <w:t xml:space="preserve"> </w:t>
      </w:r>
    </w:p>
    <w:p w14:paraId="3E4A2277" w14:textId="77777777" w:rsidR="003E33EE" w:rsidRDefault="003E33EE" w:rsidP="003E33EE">
      <w:pPr>
        <w:spacing w:line="276" w:lineRule="auto"/>
        <w:rPr>
          <w:rFonts w:ascii="Arial" w:eastAsia="Arial" w:hAnsi="Arial" w:cs="Arial"/>
          <w:color w:val="222222"/>
          <w:sz w:val="22"/>
          <w:szCs w:val="22"/>
          <w:highlight w:val="white"/>
        </w:rPr>
      </w:pPr>
    </w:p>
    <w:p w14:paraId="6B3F538B" w14:textId="7341CC5E" w:rsidR="005E0878" w:rsidRPr="00D03DF1" w:rsidRDefault="005E0878" w:rsidP="003E33EE">
      <w:pPr>
        <w:spacing w:line="276" w:lineRule="auto"/>
        <w:rPr>
          <w:rFonts w:ascii="Arial" w:eastAsia="Arial" w:hAnsi="Arial" w:cs="Arial"/>
          <w:color w:val="222222"/>
          <w:sz w:val="22"/>
          <w:szCs w:val="22"/>
          <w:highlight w:val="white"/>
        </w:rPr>
      </w:pPr>
      <w:proofErr w:type="spellStart"/>
      <w:r w:rsidRPr="00D03DF1">
        <w:rPr>
          <w:rFonts w:ascii="Arial" w:eastAsia="Arial" w:hAnsi="Arial" w:cs="Arial"/>
          <w:color w:val="222222"/>
          <w:sz w:val="22"/>
          <w:szCs w:val="22"/>
          <w:highlight w:val="white"/>
        </w:rPr>
        <w:t>Schlesselman-Tarango</w:t>
      </w:r>
      <w:proofErr w:type="spellEnd"/>
      <w:r w:rsidRPr="00D03DF1">
        <w:rPr>
          <w:rFonts w:ascii="Arial" w:eastAsia="Arial" w:hAnsi="Arial" w:cs="Arial"/>
          <w:color w:val="222222"/>
          <w:sz w:val="22"/>
          <w:szCs w:val="22"/>
          <w:highlight w:val="white"/>
        </w:rPr>
        <w:t xml:space="preserve">, G. (2016). </w:t>
      </w:r>
      <w:hyperlink r:id="rId56" w:history="1">
        <w:r w:rsidRPr="001A29DC">
          <w:rPr>
            <w:rStyle w:val="Hyperlink"/>
            <w:rFonts w:ascii="Arial" w:eastAsia="Arial" w:hAnsi="Arial" w:cs="Arial"/>
            <w:sz w:val="22"/>
            <w:szCs w:val="22"/>
            <w:highlight w:val="white"/>
          </w:rPr>
          <w:t xml:space="preserve">The legacy of Lady Bountiful: </w:t>
        </w:r>
        <w:r w:rsidR="001A29DC" w:rsidRPr="001A29DC">
          <w:rPr>
            <w:rStyle w:val="Hyperlink"/>
            <w:rFonts w:ascii="Arial" w:eastAsia="Arial" w:hAnsi="Arial" w:cs="Arial"/>
            <w:sz w:val="22"/>
            <w:szCs w:val="22"/>
            <w:highlight w:val="white"/>
          </w:rPr>
          <w:t>W</w:t>
        </w:r>
        <w:r w:rsidRPr="001A29DC">
          <w:rPr>
            <w:rStyle w:val="Hyperlink"/>
            <w:rFonts w:ascii="Arial" w:eastAsia="Arial" w:hAnsi="Arial" w:cs="Arial"/>
            <w:sz w:val="22"/>
            <w:szCs w:val="22"/>
            <w:highlight w:val="white"/>
          </w:rPr>
          <w:t>hite women in the library</w:t>
        </w:r>
      </w:hyperlink>
      <w:r w:rsidRPr="00D03DF1">
        <w:rPr>
          <w:rFonts w:ascii="Arial" w:eastAsia="Arial" w:hAnsi="Arial" w:cs="Arial"/>
          <w:color w:val="222222"/>
          <w:sz w:val="22"/>
          <w:szCs w:val="22"/>
          <w:highlight w:val="white"/>
        </w:rPr>
        <w:t xml:space="preserve">. </w:t>
      </w:r>
      <w:r w:rsidRPr="002B7489">
        <w:rPr>
          <w:rFonts w:ascii="Arial" w:eastAsia="Arial" w:hAnsi="Arial" w:cs="Arial"/>
          <w:i/>
          <w:iCs/>
          <w:color w:val="222222"/>
          <w:sz w:val="22"/>
          <w:szCs w:val="22"/>
          <w:highlight w:val="white"/>
        </w:rPr>
        <w:t>Library Trends, 64</w:t>
      </w:r>
      <w:r w:rsidRPr="00D03DF1">
        <w:rPr>
          <w:rFonts w:ascii="Arial" w:eastAsia="Arial" w:hAnsi="Arial" w:cs="Arial"/>
          <w:color w:val="222222"/>
          <w:sz w:val="22"/>
          <w:szCs w:val="22"/>
          <w:highlight w:val="white"/>
        </w:rPr>
        <w:t>(4), 667</w:t>
      </w:r>
      <w:r w:rsidR="002B7489" w:rsidRPr="00D03DF1">
        <w:rPr>
          <w:rFonts w:ascii="Arial" w:eastAsia="Arial" w:hAnsi="Arial" w:cs="Arial"/>
          <w:color w:val="222222"/>
          <w:sz w:val="22"/>
          <w:szCs w:val="22"/>
          <w:highlight w:val="white"/>
        </w:rPr>
        <w:t>–</w:t>
      </w:r>
      <w:r w:rsidRPr="00D03DF1">
        <w:rPr>
          <w:rFonts w:ascii="Arial" w:eastAsia="Arial" w:hAnsi="Arial" w:cs="Arial"/>
          <w:color w:val="222222"/>
          <w:sz w:val="22"/>
          <w:szCs w:val="22"/>
          <w:highlight w:val="white"/>
        </w:rPr>
        <w:t xml:space="preserve">686. </w:t>
      </w:r>
    </w:p>
    <w:p w14:paraId="3BB39401" w14:textId="77777777" w:rsidR="003E33EE" w:rsidRDefault="003E33EE" w:rsidP="003E33EE">
      <w:pPr>
        <w:spacing w:line="276" w:lineRule="auto"/>
        <w:rPr>
          <w:rFonts w:ascii="Arial" w:eastAsia="Arial" w:hAnsi="Arial" w:cs="Arial"/>
          <w:color w:val="222222"/>
          <w:sz w:val="22"/>
          <w:szCs w:val="22"/>
          <w:highlight w:val="white"/>
        </w:rPr>
      </w:pPr>
    </w:p>
    <w:p w14:paraId="7774FA32" w14:textId="5CE797B3" w:rsidR="005E0878" w:rsidRPr="00D03DF1" w:rsidRDefault="005E0878" w:rsidP="003E33EE">
      <w:pPr>
        <w:spacing w:line="276" w:lineRule="auto"/>
        <w:rPr>
          <w:rFonts w:ascii="Arial" w:eastAsia="Arial" w:hAnsi="Arial" w:cs="Arial"/>
          <w:sz w:val="22"/>
          <w:szCs w:val="22"/>
        </w:rPr>
      </w:pPr>
      <w:proofErr w:type="spellStart"/>
      <w:r w:rsidRPr="00D03DF1">
        <w:rPr>
          <w:rFonts w:ascii="Arial" w:eastAsia="Arial" w:hAnsi="Arial" w:cs="Arial"/>
          <w:color w:val="222222"/>
          <w:sz w:val="22"/>
          <w:szCs w:val="22"/>
          <w:highlight w:val="white"/>
        </w:rPr>
        <w:t>Shukie</w:t>
      </w:r>
      <w:proofErr w:type="spellEnd"/>
      <w:r w:rsidRPr="00D03DF1">
        <w:rPr>
          <w:rFonts w:ascii="Arial" w:eastAsia="Arial" w:hAnsi="Arial" w:cs="Arial"/>
          <w:color w:val="222222"/>
          <w:sz w:val="22"/>
          <w:szCs w:val="22"/>
          <w:highlight w:val="white"/>
        </w:rPr>
        <w:t xml:space="preserve">, P. (2020, October 12). </w:t>
      </w:r>
      <w:hyperlink r:id="rId57" w:history="1">
        <w:r w:rsidRPr="001A29DC">
          <w:rPr>
            <w:rStyle w:val="Hyperlink"/>
            <w:rFonts w:ascii="Arial" w:eastAsia="Arial" w:hAnsi="Arial" w:cs="Arial"/>
            <w:sz w:val="22"/>
            <w:szCs w:val="22"/>
            <w:highlight w:val="white"/>
          </w:rPr>
          <w:t>Let’s do it. Let’s do it now</w:t>
        </w:r>
      </w:hyperlink>
      <w:r w:rsidRPr="00D03DF1">
        <w:rPr>
          <w:rFonts w:ascii="Arial" w:eastAsia="Arial" w:hAnsi="Arial" w:cs="Arial"/>
          <w:color w:val="222222"/>
          <w:sz w:val="22"/>
          <w:szCs w:val="22"/>
          <w:highlight w:val="white"/>
        </w:rPr>
        <w:t xml:space="preserve">. </w:t>
      </w:r>
      <w:r w:rsidRPr="00D03DF1">
        <w:rPr>
          <w:rFonts w:ascii="Arial" w:eastAsia="Arial" w:hAnsi="Arial" w:cs="Arial"/>
          <w:i/>
          <w:color w:val="222222"/>
          <w:sz w:val="22"/>
          <w:szCs w:val="22"/>
          <w:highlight w:val="white"/>
        </w:rPr>
        <w:t>Working Class Academics Conference</w:t>
      </w:r>
      <w:r w:rsidRPr="00D03DF1">
        <w:rPr>
          <w:rFonts w:ascii="Arial" w:eastAsia="Arial" w:hAnsi="Arial" w:cs="Arial"/>
          <w:color w:val="222222"/>
          <w:sz w:val="22"/>
          <w:szCs w:val="22"/>
          <w:highlight w:val="white"/>
        </w:rPr>
        <w:t xml:space="preserve">. </w:t>
      </w:r>
    </w:p>
    <w:p w14:paraId="4800AC87" w14:textId="77777777" w:rsidR="003E33EE" w:rsidRDefault="003E33EE" w:rsidP="003E33EE">
      <w:pPr>
        <w:spacing w:line="276" w:lineRule="auto"/>
        <w:rPr>
          <w:rFonts w:ascii="Arial" w:eastAsia="Arial" w:hAnsi="Arial" w:cs="Arial"/>
          <w:sz w:val="22"/>
          <w:szCs w:val="22"/>
          <w:lang w:val="it-IT"/>
        </w:rPr>
      </w:pPr>
    </w:p>
    <w:p w14:paraId="5DAF565C" w14:textId="37AECD24" w:rsidR="005E0878" w:rsidRPr="00D03DF1" w:rsidRDefault="005E0878" w:rsidP="003E33EE">
      <w:pPr>
        <w:spacing w:line="276" w:lineRule="auto"/>
        <w:rPr>
          <w:rFonts w:ascii="Arial" w:eastAsia="Arial" w:hAnsi="Arial" w:cs="Arial"/>
          <w:color w:val="222222"/>
          <w:sz w:val="22"/>
          <w:szCs w:val="22"/>
          <w:highlight w:val="white"/>
        </w:rPr>
      </w:pPr>
      <w:proofErr w:type="spellStart"/>
      <w:r w:rsidRPr="00D03DF1">
        <w:rPr>
          <w:rFonts w:ascii="Arial" w:eastAsia="Arial" w:hAnsi="Arial" w:cs="Arial"/>
          <w:sz w:val="22"/>
          <w:szCs w:val="22"/>
          <w:lang w:val="it-IT"/>
        </w:rPr>
        <w:t>Solórzano</w:t>
      </w:r>
      <w:proofErr w:type="spellEnd"/>
      <w:r w:rsidRPr="00D03DF1">
        <w:rPr>
          <w:rFonts w:ascii="Arial" w:eastAsia="Arial" w:hAnsi="Arial" w:cs="Arial"/>
          <w:color w:val="222222"/>
          <w:sz w:val="22"/>
          <w:szCs w:val="22"/>
          <w:highlight w:val="white"/>
          <w:lang w:val="it-IT"/>
        </w:rPr>
        <w:t xml:space="preserve">, D., Ceja, M., &amp; Yosso, T. (2000). </w:t>
      </w:r>
      <w:hyperlink r:id="rId58" w:history="1">
        <w:r w:rsidRPr="001A29DC">
          <w:rPr>
            <w:rStyle w:val="Hyperlink"/>
            <w:rFonts w:ascii="Arial" w:eastAsia="Arial" w:hAnsi="Arial" w:cs="Arial"/>
            <w:sz w:val="22"/>
            <w:szCs w:val="22"/>
            <w:highlight w:val="white"/>
          </w:rPr>
          <w:t>Critical race theory, racial microaggressions, and campus racial climate: the experiences of African American college students</w:t>
        </w:r>
      </w:hyperlink>
      <w:r w:rsidRPr="00D03DF1">
        <w:rPr>
          <w:rFonts w:ascii="Arial" w:eastAsia="Arial" w:hAnsi="Arial" w:cs="Arial"/>
          <w:color w:val="222222"/>
          <w:sz w:val="22"/>
          <w:szCs w:val="22"/>
          <w:highlight w:val="white"/>
        </w:rPr>
        <w:t xml:space="preserve">. </w:t>
      </w:r>
      <w:r w:rsidRPr="00D03DF1">
        <w:rPr>
          <w:rFonts w:ascii="Arial" w:eastAsia="Arial" w:hAnsi="Arial" w:cs="Arial"/>
          <w:i/>
          <w:color w:val="222222"/>
          <w:sz w:val="22"/>
          <w:szCs w:val="22"/>
          <w:highlight w:val="white"/>
        </w:rPr>
        <w:t>The Journal of Negro Education</w:t>
      </w:r>
      <w:r w:rsidRPr="00D03DF1">
        <w:rPr>
          <w:rFonts w:ascii="Arial" w:eastAsia="Arial" w:hAnsi="Arial" w:cs="Arial"/>
          <w:color w:val="222222"/>
          <w:sz w:val="22"/>
          <w:szCs w:val="22"/>
          <w:highlight w:val="white"/>
        </w:rPr>
        <w:t xml:space="preserve">, </w:t>
      </w:r>
      <w:r w:rsidRPr="00D03DF1">
        <w:rPr>
          <w:rFonts w:ascii="Arial" w:eastAsia="Arial" w:hAnsi="Arial" w:cs="Arial"/>
          <w:i/>
          <w:color w:val="222222"/>
          <w:sz w:val="22"/>
          <w:szCs w:val="22"/>
          <w:highlight w:val="white"/>
        </w:rPr>
        <w:t>69</w:t>
      </w:r>
      <w:r w:rsidRPr="00D03DF1">
        <w:rPr>
          <w:rFonts w:ascii="Arial" w:eastAsia="Arial" w:hAnsi="Arial" w:cs="Arial"/>
          <w:color w:val="222222"/>
          <w:sz w:val="22"/>
          <w:szCs w:val="22"/>
          <w:highlight w:val="white"/>
        </w:rPr>
        <w:t>(1/2), 60</w:t>
      </w:r>
      <w:r w:rsidR="00FA1371" w:rsidRPr="00D03DF1">
        <w:rPr>
          <w:rFonts w:ascii="Arial" w:eastAsia="Arial" w:hAnsi="Arial" w:cs="Arial"/>
          <w:color w:val="222222"/>
          <w:sz w:val="22"/>
          <w:szCs w:val="22"/>
          <w:highlight w:val="white"/>
        </w:rPr>
        <w:t>–</w:t>
      </w:r>
      <w:r w:rsidRPr="00D03DF1">
        <w:rPr>
          <w:rFonts w:ascii="Arial" w:eastAsia="Arial" w:hAnsi="Arial" w:cs="Arial"/>
          <w:color w:val="222222"/>
          <w:sz w:val="22"/>
          <w:szCs w:val="22"/>
          <w:highlight w:val="white"/>
        </w:rPr>
        <w:t xml:space="preserve">73. </w:t>
      </w:r>
    </w:p>
    <w:p w14:paraId="787EE89D" w14:textId="77777777" w:rsidR="003E33EE" w:rsidRDefault="003E33EE" w:rsidP="003E33EE">
      <w:pPr>
        <w:spacing w:line="276" w:lineRule="auto"/>
        <w:rPr>
          <w:rFonts w:ascii="Arial" w:eastAsia="Arial" w:hAnsi="Arial" w:cs="Arial"/>
          <w:color w:val="222222"/>
          <w:sz w:val="22"/>
          <w:szCs w:val="22"/>
          <w:highlight w:val="white"/>
        </w:rPr>
      </w:pPr>
    </w:p>
    <w:p w14:paraId="2A90ED8D" w14:textId="07162B11" w:rsidR="005E0878" w:rsidRPr="00D03DF1" w:rsidRDefault="005E0878" w:rsidP="003E33EE">
      <w:pPr>
        <w:spacing w:line="276" w:lineRule="auto"/>
        <w:rPr>
          <w:rFonts w:ascii="Arial" w:eastAsia="Arial" w:hAnsi="Arial" w:cs="Arial"/>
          <w:color w:val="222222"/>
          <w:sz w:val="22"/>
          <w:szCs w:val="22"/>
          <w:highlight w:val="white"/>
        </w:rPr>
      </w:pPr>
      <w:proofErr w:type="spellStart"/>
      <w:r w:rsidRPr="00D03DF1">
        <w:rPr>
          <w:rFonts w:ascii="Arial" w:eastAsia="Arial" w:hAnsi="Arial" w:cs="Arial"/>
          <w:color w:val="222222"/>
          <w:sz w:val="22"/>
          <w:szCs w:val="22"/>
          <w:highlight w:val="white"/>
        </w:rPr>
        <w:t>Strangfeld</w:t>
      </w:r>
      <w:proofErr w:type="spellEnd"/>
      <w:r w:rsidRPr="00D03DF1">
        <w:rPr>
          <w:rFonts w:ascii="Arial" w:eastAsia="Arial" w:hAnsi="Arial" w:cs="Arial"/>
          <w:color w:val="222222"/>
          <w:sz w:val="22"/>
          <w:szCs w:val="22"/>
          <w:highlight w:val="white"/>
        </w:rPr>
        <w:t>, J.</w:t>
      </w:r>
      <w:r w:rsidR="00FA1371">
        <w:rPr>
          <w:rFonts w:ascii="Arial" w:eastAsia="Arial" w:hAnsi="Arial" w:cs="Arial"/>
          <w:color w:val="222222"/>
          <w:sz w:val="22"/>
          <w:szCs w:val="22"/>
          <w:highlight w:val="white"/>
        </w:rPr>
        <w:t xml:space="preserve"> </w:t>
      </w:r>
      <w:r w:rsidRPr="00D03DF1">
        <w:rPr>
          <w:rFonts w:ascii="Arial" w:eastAsia="Arial" w:hAnsi="Arial" w:cs="Arial"/>
          <w:color w:val="222222"/>
          <w:sz w:val="22"/>
          <w:szCs w:val="22"/>
          <w:highlight w:val="white"/>
        </w:rPr>
        <w:t xml:space="preserve">A. (2022). </w:t>
      </w:r>
      <w:hyperlink r:id="rId59" w:history="1">
        <w:r w:rsidRPr="001A29DC">
          <w:rPr>
            <w:rStyle w:val="Hyperlink"/>
            <w:rFonts w:ascii="Arial" w:eastAsia="Arial" w:hAnsi="Arial" w:cs="Arial"/>
            <w:sz w:val="22"/>
            <w:szCs w:val="22"/>
            <w:highlight w:val="white"/>
          </w:rPr>
          <w:t>Accessing resistance capital: first-generation Latina/o/x college students in higher education</w:t>
        </w:r>
      </w:hyperlink>
      <w:r w:rsidRPr="00D03DF1">
        <w:rPr>
          <w:rFonts w:ascii="Arial" w:eastAsia="Arial" w:hAnsi="Arial" w:cs="Arial"/>
          <w:color w:val="222222"/>
          <w:sz w:val="22"/>
          <w:szCs w:val="22"/>
          <w:highlight w:val="white"/>
        </w:rPr>
        <w:t xml:space="preserve">. </w:t>
      </w:r>
      <w:r w:rsidRPr="00D03DF1">
        <w:rPr>
          <w:rFonts w:ascii="Arial" w:eastAsia="Arial" w:hAnsi="Arial" w:cs="Arial"/>
          <w:i/>
          <w:color w:val="222222"/>
          <w:sz w:val="22"/>
          <w:szCs w:val="22"/>
          <w:highlight w:val="white"/>
        </w:rPr>
        <w:t>Journal of Latinos and Education</w:t>
      </w:r>
      <w:r w:rsidRPr="00D03DF1">
        <w:rPr>
          <w:rFonts w:ascii="Arial" w:eastAsia="Arial" w:hAnsi="Arial" w:cs="Arial"/>
          <w:color w:val="222222"/>
          <w:sz w:val="22"/>
          <w:szCs w:val="22"/>
          <w:highlight w:val="white"/>
        </w:rPr>
        <w:t xml:space="preserve">. Advance online publication. </w:t>
      </w:r>
    </w:p>
    <w:p w14:paraId="0BC7B277" w14:textId="77777777" w:rsidR="003E33EE" w:rsidRDefault="003E33EE" w:rsidP="003E33EE">
      <w:pPr>
        <w:spacing w:line="276" w:lineRule="auto"/>
        <w:rPr>
          <w:rFonts w:ascii="Arial" w:eastAsia="Arial" w:hAnsi="Arial" w:cs="Arial"/>
          <w:color w:val="222222"/>
          <w:sz w:val="22"/>
          <w:szCs w:val="22"/>
          <w:highlight w:val="white"/>
        </w:rPr>
      </w:pPr>
    </w:p>
    <w:p w14:paraId="14F603CE" w14:textId="16B729B5" w:rsidR="005E0878" w:rsidRPr="00D03DF1" w:rsidRDefault="005E0878" w:rsidP="003E33EE">
      <w:pPr>
        <w:spacing w:line="276" w:lineRule="auto"/>
        <w:rPr>
          <w:rFonts w:ascii="Arial" w:eastAsia="Arial" w:hAnsi="Arial" w:cs="Arial"/>
          <w:color w:val="222222"/>
          <w:sz w:val="22"/>
          <w:szCs w:val="22"/>
          <w:highlight w:val="white"/>
        </w:rPr>
      </w:pPr>
      <w:proofErr w:type="spellStart"/>
      <w:r w:rsidRPr="00D03DF1">
        <w:rPr>
          <w:rFonts w:ascii="Arial" w:eastAsia="Arial" w:hAnsi="Arial" w:cs="Arial"/>
          <w:color w:val="222222"/>
          <w:sz w:val="22"/>
          <w:szCs w:val="22"/>
          <w:highlight w:val="white"/>
        </w:rPr>
        <w:t>Terrile</w:t>
      </w:r>
      <w:proofErr w:type="spellEnd"/>
      <w:r w:rsidRPr="00D03DF1">
        <w:rPr>
          <w:rFonts w:ascii="Arial" w:eastAsia="Arial" w:hAnsi="Arial" w:cs="Arial"/>
          <w:color w:val="222222"/>
          <w:sz w:val="22"/>
          <w:szCs w:val="22"/>
          <w:highlight w:val="white"/>
        </w:rPr>
        <w:t>, V.</w:t>
      </w:r>
      <w:r w:rsidR="00FA1371">
        <w:rPr>
          <w:rFonts w:ascii="Arial" w:eastAsia="Arial" w:hAnsi="Arial" w:cs="Arial"/>
          <w:color w:val="222222"/>
          <w:sz w:val="22"/>
          <w:szCs w:val="22"/>
          <w:highlight w:val="white"/>
        </w:rPr>
        <w:t xml:space="preserve"> </w:t>
      </w:r>
      <w:r w:rsidRPr="00D03DF1">
        <w:rPr>
          <w:rFonts w:ascii="Arial" w:eastAsia="Arial" w:hAnsi="Arial" w:cs="Arial"/>
          <w:color w:val="222222"/>
          <w:sz w:val="22"/>
          <w:szCs w:val="22"/>
          <w:highlight w:val="white"/>
        </w:rPr>
        <w:t xml:space="preserve">C. (2019). </w:t>
      </w:r>
      <w:hyperlink r:id="rId60" w:history="1">
        <w:r w:rsidRPr="001A29DC">
          <w:rPr>
            <w:rStyle w:val="Hyperlink"/>
            <w:rFonts w:ascii="Arial" w:eastAsia="Arial" w:hAnsi="Arial" w:cs="Arial"/>
            <w:sz w:val="22"/>
            <w:szCs w:val="22"/>
            <w:highlight w:val="white"/>
          </w:rPr>
          <w:t>Critical pedagogies to combat the deficit model in community college libraries: a perspective</w:t>
        </w:r>
      </w:hyperlink>
      <w:r w:rsidRPr="00D03DF1">
        <w:rPr>
          <w:rFonts w:ascii="Arial" w:eastAsia="Arial" w:hAnsi="Arial" w:cs="Arial"/>
          <w:color w:val="222222"/>
          <w:sz w:val="22"/>
          <w:szCs w:val="22"/>
          <w:highlight w:val="white"/>
        </w:rPr>
        <w:t xml:space="preserve">. </w:t>
      </w:r>
      <w:r w:rsidRPr="00D03DF1">
        <w:rPr>
          <w:rFonts w:ascii="Arial" w:eastAsia="Arial" w:hAnsi="Arial" w:cs="Arial"/>
          <w:i/>
          <w:color w:val="222222"/>
          <w:sz w:val="22"/>
          <w:szCs w:val="22"/>
          <w:highlight w:val="white"/>
        </w:rPr>
        <w:t>The Journal of Academic Librarianship</w:t>
      </w:r>
      <w:r w:rsidRPr="00D03DF1">
        <w:rPr>
          <w:rFonts w:ascii="Arial" w:eastAsia="Arial" w:hAnsi="Arial" w:cs="Arial"/>
          <w:color w:val="222222"/>
          <w:sz w:val="22"/>
          <w:szCs w:val="22"/>
          <w:highlight w:val="white"/>
        </w:rPr>
        <w:t xml:space="preserve">, </w:t>
      </w:r>
      <w:r w:rsidRPr="00FA1371">
        <w:rPr>
          <w:rFonts w:ascii="Arial" w:eastAsia="Arial" w:hAnsi="Arial" w:cs="Arial"/>
          <w:i/>
          <w:iCs/>
          <w:color w:val="222222"/>
          <w:sz w:val="22"/>
          <w:szCs w:val="22"/>
          <w:highlight w:val="white"/>
        </w:rPr>
        <w:t>45</w:t>
      </w:r>
      <w:r w:rsidRPr="00D03DF1">
        <w:rPr>
          <w:rFonts w:ascii="Arial" w:eastAsia="Arial" w:hAnsi="Arial" w:cs="Arial"/>
          <w:color w:val="222222"/>
          <w:sz w:val="22"/>
          <w:szCs w:val="22"/>
          <w:highlight w:val="white"/>
        </w:rPr>
        <w:t xml:space="preserve">(5), Article 102000. </w:t>
      </w:r>
    </w:p>
    <w:p w14:paraId="1E6B5561" w14:textId="77777777" w:rsidR="003E33EE" w:rsidRDefault="003E33EE" w:rsidP="003E33EE">
      <w:pPr>
        <w:spacing w:line="276" w:lineRule="auto"/>
        <w:rPr>
          <w:rFonts w:ascii="Arial" w:eastAsia="Arial" w:hAnsi="Arial" w:cs="Arial"/>
          <w:color w:val="222222"/>
          <w:sz w:val="22"/>
          <w:szCs w:val="22"/>
          <w:highlight w:val="white"/>
        </w:rPr>
      </w:pPr>
    </w:p>
    <w:p w14:paraId="3CFCB78C" w14:textId="3B8CAA3A" w:rsidR="005E0878" w:rsidRPr="00D03DF1" w:rsidRDefault="005E0878" w:rsidP="003E33EE">
      <w:pPr>
        <w:spacing w:line="276" w:lineRule="auto"/>
        <w:rPr>
          <w:rFonts w:ascii="Arial" w:eastAsia="Arial" w:hAnsi="Arial" w:cs="Arial"/>
          <w:color w:val="222222"/>
          <w:sz w:val="22"/>
          <w:szCs w:val="22"/>
          <w:highlight w:val="white"/>
        </w:rPr>
      </w:pPr>
      <w:proofErr w:type="spellStart"/>
      <w:r w:rsidRPr="00D03DF1">
        <w:rPr>
          <w:rFonts w:ascii="Arial" w:eastAsia="Arial" w:hAnsi="Arial" w:cs="Arial"/>
          <w:color w:val="222222"/>
          <w:sz w:val="22"/>
          <w:szCs w:val="22"/>
          <w:highlight w:val="white"/>
        </w:rPr>
        <w:t>Tewell</w:t>
      </w:r>
      <w:proofErr w:type="spellEnd"/>
      <w:r w:rsidRPr="00D03DF1">
        <w:rPr>
          <w:rFonts w:ascii="Arial" w:eastAsia="Arial" w:hAnsi="Arial" w:cs="Arial"/>
          <w:color w:val="222222"/>
          <w:sz w:val="22"/>
          <w:szCs w:val="22"/>
          <w:highlight w:val="white"/>
        </w:rPr>
        <w:t xml:space="preserve">, E. (2015). </w:t>
      </w:r>
      <w:hyperlink r:id="rId61" w:history="1">
        <w:r w:rsidRPr="001A29DC">
          <w:rPr>
            <w:rStyle w:val="Hyperlink"/>
            <w:rFonts w:ascii="Arial" w:eastAsia="Arial" w:hAnsi="Arial" w:cs="Arial"/>
            <w:sz w:val="22"/>
            <w:szCs w:val="22"/>
            <w:highlight w:val="white"/>
          </w:rPr>
          <w:t xml:space="preserve">A decade of critical information literacy: </w:t>
        </w:r>
        <w:r w:rsidR="001A29DC" w:rsidRPr="001A29DC">
          <w:rPr>
            <w:rStyle w:val="Hyperlink"/>
            <w:rFonts w:ascii="Arial" w:eastAsia="Arial" w:hAnsi="Arial" w:cs="Arial"/>
            <w:sz w:val="22"/>
            <w:szCs w:val="22"/>
            <w:highlight w:val="white"/>
          </w:rPr>
          <w:t>A</w:t>
        </w:r>
        <w:r w:rsidRPr="001A29DC">
          <w:rPr>
            <w:rStyle w:val="Hyperlink"/>
            <w:rFonts w:ascii="Arial" w:eastAsia="Arial" w:hAnsi="Arial" w:cs="Arial"/>
            <w:sz w:val="22"/>
            <w:szCs w:val="22"/>
            <w:highlight w:val="white"/>
          </w:rPr>
          <w:t xml:space="preserve"> review of the literature</w:t>
        </w:r>
      </w:hyperlink>
      <w:r w:rsidRPr="00D03DF1">
        <w:rPr>
          <w:rFonts w:ascii="Arial" w:eastAsia="Arial" w:hAnsi="Arial" w:cs="Arial"/>
          <w:color w:val="222222"/>
          <w:sz w:val="22"/>
          <w:szCs w:val="22"/>
          <w:highlight w:val="white"/>
        </w:rPr>
        <w:t xml:space="preserve">. </w:t>
      </w:r>
      <w:r w:rsidRPr="00D03DF1">
        <w:rPr>
          <w:rFonts w:ascii="Arial" w:eastAsia="Arial" w:hAnsi="Arial" w:cs="Arial"/>
          <w:i/>
          <w:color w:val="222222"/>
          <w:sz w:val="22"/>
          <w:szCs w:val="22"/>
          <w:highlight w:val="white"/>
        </w:rPr>
        <w:t>Communications in Information Literacy</w:t>
      </w:r>
      <w:r w:rsidRPr="00D03DF1">
        <w:rPr>
          <w:rFonts w:ascii="Arial" w:eastAsia="Arial" w:hAnsi="Arial" w:cs="Arial"/>
          <w:color w:val="222222"/>
          <w:sz w:val="22"/>
          <w:szCs w:val="22"/>
          <w:highlight w:val="white"/>
        </w:rPr>
        <w:t xml:space="preserve">, </w:t>
      </w:r>
      <w:r w:rsidRPr="001859EB">
        <w:rPr>
          <w:rFonts w:ascii="Arial" w:eastAsia="Arial" w:hAnsi="Arial" w:cs="Arial"/>
          <w:i/>
          <w:iCs/>
          <w:color w:val="222222"/>
          <w:sz w:val="22"/>
          <w:szCs w:val="22"/>
          <w:highlight w:val="white"/>
        </w:rPr>
        <w:t>9</w:t>
      </w:r>
      <w:r w:rsidRPr="00D03DF1">
        <w:rPr>
          <w:rFonts w:ascii="Arial" w:eastAsia="Arial" w:hAnsi="Arial" w:cs="Arial"/>
          <w:color w:val="222222"/>
          <w:sz w:val="22"/>
          <w:szCs w:val="22"/>
          <w:highlight w:val="white"/>
        </w:rPr>
        <w:t>(1), 24</w:t>
      </w:r>
      <w:r w:rsidR="001859EB" w:rsidRPr="00D03DF1">
        <w:rPr>
          <w:rFonts w:ascii="Arial" w:eastAsia="Arial" w:hAnsi="Arial" w:cs="Arial"/>
          <w:color w:val="222222"/>
          <w:sz w:val="22"/>
          <w:szCs w:val="22"/>
          <w:highlight w:val="white"/>
        </w:rPr>
        <w:t>–</w:t>
      </w:r>
      <w:r w:rsidRPr="00D03DF1">
        <w:rPr>
          <w:rFonts w:ascii="Arial" w:eastAsia="Arial" w:hAnsi="Arial" w:cs="Arial"/>
          <w:color w:val="222222"/>
          <w:sz w:val="22"/>
          <w:szCs w:val="22"/>
          <w:highlight w:val="white"/>
        </w:rPr>
        <w:t xml:space="preserve">43. </w:t>
      </w:r>
    </w:p>
    <w:p w14:paraId="2F99D4FD" w14:textId="77777777" w:rsidR="003E33EE" w:rsidRDefault="003E33EE" w:rsidP="003E33EE">
      <w:pPr>
        <w:spacing w:line="276" w:lineRule="auto"/>
        <w:rPr>
          <w:rFonts w:ascii="Arial" w:eastAsia="Arial" w:hAnsi="Arial" w:cs="Arial"/>
          <w:color w:val="222222"/>
          <w:sz w:val="22"/>
          <w:szCs w:val="22"/>
          <w:highlight w:val="white"/>
        </w:rPr>
      </w:pPr>
    </w:p>
    <w:p w14:paraId="461A5B2A" w14:textId="4870EF51" w:rsidR="005E0878" w:rsidRPr="00D03DF1" w:rsidRDefault="005E0878" w:rsidP="003E33EE">
      <w:pPr>
        <w:spacing w:line="276" w:lineRule="auto"/>
        <w:rPr>
          <w:rFonts w:ascii="Arial" w:eastAsia="Arial" w:hAnsi="Arial" w:cs="Arial"/>
          <w:color w:val="1155CC"/>
          <w:sz w:val="22"/>
          <w:szCs w:val="22"/>
          <w:highlight w:val="white"/>
          <w:u w:val="single"/>
        </w:rPr>
      </w:pPr>
      <w:r w:rsidRPr="00D03DF1">
        <w:rPr>
          <w:rFonts w:ascii="Arial" w:eastAsia="Arial" w:hAnsi="Arial" w:cs="Arial"/>
          <w:color w:val="222222"/>
          <w:sz w:val="22"/>
          <w:szCs w:val="22"/>
          <w:highlight w:val="white"/>
        </w:rPr>
        <w:t xml:space="preserve">Tripathi, </w:t>
      </w:r>
      <w:r w:rsidR="001859EB">
        <w:rPr>
          <w:rFonts w:ascii="Arial" w:eastAsia="Arial" w:hAnsi="Arial" w:cs="Arial"/>
          <w:color w:val="222222"/>
          <w:sz w:val="22"/>
          <w:szCs w:val="22"/>
          <w:highlight w:val="white"/>
        </w:rPr>
        <w:t xml:space="preserve">A., </w:t>
      </w:r>
      <w:r w:rsidRPr="00D03DF1">
        <w:rPr>
          <w:rFonts w:ascii="Arial" w:eastAsia="Arial" w:hAnsi="Arial" w:cs="Arial"/>
          <w:color w:val="222222"/>
          <w:sz w:val="22"/>
          <w:szCs w:val="22"/>
          <w:highlight w:val="white"/>
        </w:rPr>
        <w:t xml:space="preserve">Polus, R., Zhang, Y., </w:t>
      </w:r>
      <w:proofErr w:type="spellStart"/>
      <w:r w:rsidRPr="00D03DF1">
        <w:rPr>
          <w:rFonts w:ascii="Arial" w:eastAsia="Arial" w:hAnsi="Arial" w:cs="Arial"/>
          <w:color w:val="222222"/>
          <w:sz w:val="22"/>
          <w:szCs w:val="22"/>
          <w:highlight w:val="white"/>
        </w:rPr>
        <w:t>Nautiyal</w:t>
      </w:r>
      <w:proofErr w:type="spellEnd"/>
      <w:r w:rsidRPr="00D03DF1">
        <w:rPr>
          <w:rFonts w:ascii="Arial" w:eastAsia="Arial" w:hAnsi="Arial" w:cs="Arial"/>
          <w:color w:val="222222"/>
          <w:sz w:val="22"/>
          <w:szCs w:val="22"/>
          <w:highlight w:val="white"/>
        </w:rPr>
        <w:t xml:space="preserve">, R., &amp; </w:t>
      </w:r>
      <w:proofErr w:type="spellStart"/>
      <w:r w:rsidRPr="00D03DF1">
        <w:rPr>
          <w:rFonts w:ascii="Arial" w:eastAsia="Arial" w:hAnsi="Arial" w:cs="Arial"/>
          <w:color w:val="222222"/>
          <w:sz w:val="22"/>
          <w:szCs w:val="22"/>
          <w:highlight w:val="white"/>
        </w:rPr>
        <w:t>Shaheer</w:t>
      </w:r>
      <w:proofErr w:type="spellEnd"/>
      <w:r w:rsidRPr="00D03DF1">
        <w:rPr>
          <w:rFonts w:ascii="Arial" w:eastAsia="Arial" w:hAnsi="Arial" w:cs="Arial"/>
          <w:color w:val="222222"/>
          <w:sz w:val="22"/>
          <w:szCs w:val="22"/>
          <w:highlight w:val="white"/>
        </w:rPr>
        <w:t>, I. (2022). ‘</w:t>
      </w:r>
      <w:hyperlink r:id="rId62" w:history="1">
        <w:r w:rsidRPr="001A29DC">
          <w:rPr>
            <w:rStyle w:val="Hyperlink"/>
            <w:rFonts w:ascii="Arial" w:eastAsia="Arial" w:hAnsi="Arial" w:cs="Arial"/>
            <w:sz w:val="22"/>
            <w:szCs w:val="22"/>
            <w:highlight w:val="white"/>
          </w:rPr>
          <w:t>Remember that time?’: introducing retrospective collaborative autoethnography</w:t>
        </w:r>
      </w:hyperlink>
      <w:r w:rsidRPr="00D03DF1">
        <w:rPr>
          <w:rFonts w:ascii="Arial" w:eastAsia="Arial" w:hAnsi="Arial" w:cs="Arial"/>
          <w:color w:val="222222"/>
          <w:sz w:val="22"/>
          <w:szCs w:val="22"/>
          <w:highlight w:val="white"/>
        </w:rPr>
        <w:t xml:space="preserve">. </w:t>
      </w:r>
      <w:r w:rsidRPr="00D03DF1">
        <w:rPr>
          <w:rFonts w:ascii="Arial" w:eastAsia="Arial" w:hAnsi="Arial" w:cs="Arial"/>
          <w:i/>
          <w:color w:val="222222"/>
          <w:sz w:val="22"/>
          <w:szCs w:val="22"/>
          <w:highlight w:val="white"/>
        </w:rPr>
        <w:t>Tourism Recreation Research</w:t>
      </w:r>
      <w:r w:rsidRPr="00D03DF1">
        <w:rPr>
          <w:rFonts w:ascii="Arial" w:eastAsia="Arial" w:hAnsi="Arial" w:cs="Arial"/>
          <w:color w:val="222222"/>
          <w:sz w:val="22"/>
          <w:szCs w:val="22"/>
          <w:highlight w:val="white"/>
        </w:rPr>
        <w:t xml:space="preserve">. Advance online publication. </w:t>
      </w:r>
    </w:p>
    <w:p w14:paraId="65BAC052" w14:textId="77777777" w:rsidR="003E33EE" w:rsidRDefault="003E33EE" w:rsidP="003E33EE">
      <w:pPr>
        <w:spacing w:line="276" w:lineRule="auto"/>
        <w:rPr>
          <w:rFonts w:ascii="Arial" w:eastAsia="Arial" w:hAnsi="Arial" w:cs="Arial"/>
          <w:color w:val="222222"/>
          <w:sz w:val="22"/>
          <w:szCs w:val="22"/>
          <w:highlight w:val="white"/>
        </w:rPr>
      </w:pPr>
    </w:p>
    <w:p w14:paraId="7C2823E9" w14:textId="71EB2A18" w:rsidR="005E0878" w:rsidRPr="00D03DF1" w:rsidRDefault="005E0878" w:rsidP="003E33EE">
      <w:pPr>
        <w:spacing w:line="276" w:lineRule="auto"/>
        <w:rPr>
          <w:rFonts w:ascii="Arial" w:eastAsia="Arial" w:hAnsi="Arial" w:cs="Arial"/>
          <w:color w:val="222222"/>
          <w:sz w:val="22"/>
          <w:szCs w:val="22"/>
          <w:highlight w:val="white"/>
        </w:rPr>
      </w:pPr>
      <w:r w:rsidRPr="00D03DF1">
        <w:rPr>
          <w:rFonts w:ascii="Arial" w:eastAsia="Arial" w:hAnsi="Arial" w:cs="Arial"/>
          <w:color w:val="222222"/>
          <w:sz w:val="22"/>
          <w:szCs w:val="22"/>
          <w:highlight w:val="white"/>
        </w:rPr>
        <w:t>University of West London</w:t>
      </w:r>
      <w:r w:rsidR="00C20E32">
        <w:rPr>
          <w:rFonts w:ascii="Arial" w:eastAsia="Arial" w:hAnsi="Arial" w:cs="Arial"/>
          <w:color w:val="222222"/>
          <w:sz w:val="22"/>
          <w:szCs w:val="22"/>
          <w:highlight w:val="white"/>
        </w:rPr>
        <w:t>.</w:t>
      </w:r>
      <w:r w:rsidRPr="00D03DF1">
        <w:rPr>
          <w:rFonts w:ascii="Arial" w:eastAsia="Arial" w:hAnsi="Arial" w:cs="Arial"/>
          <w:color w:val="222222"/>
          <w:sz w:val="22"/>
          <w:szCs w:val="22"/>
          <w:highlight w:val="white"/>
        </w:rPr>
        <w:t xml:space="preserve"> (2022). </w:t>
      </w:r>
      <w:hyperlink r:id="rId63" w:history="1">
        <w:r w:rsidRPr="001A29DC">
          <w:rPr>
            <w:rStyle w:val="Hyperlink"/>
            <w:rFonts w:ascii="Arial" w:eastAsia="Arial" w:hAnsi="Arial" w:cs="Arial"/>
            <w:i/>
            <w:sz w:val="22"/>
            <w:szCs w:val="22"/>
            <w:highlight w:val="white"/>
          </w:rPr>
          <w:t>Library Services strategy 2018-2023</w:t>
        </w:r>
      </w:hyperlink>
      <w:r w:rsidRPr="00D03DF1">
        <w:rPr>
          <w:rFonts w:ascii="Arial" w:eastAsia="Arial" w:hAnsi="Arial" w:cs="Arial"/>
          <w:color w:val="222222"/>
          <w:sz w:val="22"/>
          <w:szCs w:val="22"/>
          <w:highlight w:val="white"/>
        </w:rPr>
        <w:t xml:space="preserve">. </w:t>
      </w:r>
    </w:p>
    <w:p w14:paraId="33C04386" w14:textId="77777777" w:rsidR="003E33EE" w:rsidRDefault="003E33EE" w:rsidP="003E33EE">
      <w:pPr>
        <w:spacing w:line="276" w:lineRule="auto"/>
        <w:rPr>
          <w:rFonts w:ascii="Arial" w:eastAsia="Arial" w:hAnsi="Arial" w:cs="Arial"/>
          <w:color w:val="222222"/>
          <w:sz w:val="22"/>
          <w:szCs w:val="22"/>
          <w:highlight w:val="white"/>
        </w:rPr>
      </w:pPr>
    </w:p>
    <w:p w14:paraId="2AF690B1" w14:textId="58A45791" w:rsidR="005E0878" w:rsidRPr="00D03DF1" w:rsidRDefault="005E0878" w:rsidP="003E33EE">
      <w:pPr>
        <w:spacing w:line="276" w:lineRule="auto"/>
        <w:rPr>
          <w:rFonts w:ascii="Arial" w:eastAsia="Arial" w:hAnsi="Arial" w:cs="Arial"/>
          <w:color w:val="222222"/>
          <w:sz w:val="22"/>
          <w:szCs w:val="22"/>
          <w:highlight w:val="white"/>
        </w:rPr>
      </w:pPr>
      <w:proofErr w:type="spellStart"/>
      <w:r w:rsidRPr="00D03DF1">
        <w:rPr>
          <w:rFonts w:ascii="Arial" w:eastAsia="Arial" w:hAnsi="Arial" w:cs="Arial"/>
          <w:color w:val="222222"/>
          <w:sz w:val="22"/>
          <w:szCs w:val="22"/>
          <w:highlight w:val="white"/>
        </w:rPr>
        <w:t>Varlejs</w:t>
      </w:r>
      <w:proofErr w:type="spellEnd"/>
      <w:r w:rsidRPr="00D03DF1">
        <w:rPr>
          <w:rFonts w:ascii="Arial" w:eastAsia="Arial" w:hAnsi="Arial" w:cs="Arial"/>
          <w:color w:val="222222"/>
          <w:sz w:val="22"/>
          <w:szCs w:val="22"/>
          <w:highlight w:val="white"/>
        </w:rPr>
        <w:t xml:space="preserve">, J., &amp; </w:t>
      </w:r>
      <w:proofErr w:type="spellStart"/>
      <w:r w:rsidRPr="00D03DF1">
        <w:rPr>
          <w:rFonts w:ascii="Arial" w:eastAsia="Arial" w:hAnsi="Arial" w:cs="Arial"/>
          <w:color w:val="222222"/>
          <w:sz w:val="22"/>
          <w:szCs w:val="22"/>
          <w:highlight w:val="white"/>
        </w:rPr>
        <w:t>Stec</w:t>
      </w:r>
      <w:proofErr w:type="spellEnd"/>
      <w:r w:rsidRPr="00D03DF1">
        <w:rPr>
          <w:rFonts w:ascii="Arial" w:eastAsia="Arial" w:hAnsi="Arial" w:cs="Arial"/>
          <w:color w:val="222222"/>
          <w:sz w:val="22"/>
          <w:szCs w:val="22"/>
          <w:highlight w:val="white"/>
        </w:rPr>
        <w:t xml:space="preserve">, E. (2014). Factors affecting students’ information literacy as they transition from high school to college. </w:t>
      </w:r>
      <w:r w:rsidRPr="00D03DF1">
        <w:rPr>
          <w:rFonts w:ascii="Arial" w:eastAsia="Arial" w:hAnsi="Arial" w:cs="Arial"/>
          <w:i/>
          <w:color w:val="222222"/>
          <w:sz w:val="22"/>
          <w:szCs w:val="22"/>
          <w:highlight w:val="white"/>
        </w:rPr>
        <w:t>School Library Research</w:t>
      </w:r>
      <w:r w:rsidRPr="00D03DF1">
        <w:rPr>
          <w:rFonts w:ascii="Arial" w:eastAsia="Arial" w:hAnsi="Arial" w:cs="Arial"/>
          <w:color w:val="222222"/>
          <w:sz w:val="22"/>
          <w:szCs w:val="22"/>
          <w:highlight w:val="white"/>
        </w:rPr>
        <w:t xml:space="preserve">, </w:t>
      </w:r>
      <w:r w:rsidRPr="00D03DF1">
        <w:rPr>
          <w:rFonts w:ascii="Arial" w:eastAsia="Arial" w:hAnsi="Arial" w:cs="Arial"/>
          <w:i/>
          <w:color w:val="222222"/>
          <w:sz w:val="22"/>
          <w:szCs w:val="22"/>
          <w:highlight w:val="white"/>
        </w:rPr>
        <w:t>17</w:t>
      </w:r>
      <w:r w:rsidRPr="00D03DF1">
        <w:rPr>
          <w:rFonts w:ascii="Arial" w:eastAsia="Arial" w:hAnsi="Arial" w:cs="Arial"/>
          <w:color w:val="222222"/>
          <w:sz w:val="22"/>
          <w:szCs w:val="22"/>
          <w:highlight w:val="white"/>
        </w:rPr>
        <w:t>.</w:t>
      </w:r>
    </w:p>
    <w:p w14:paraId="2D98C402" w14:textId="77777777" w:rsidR="003E33EE" w:rsidRDefault="003E33EE" w:rsidP="003E33EE">
      <w:pPr>
        <w:spacing w:line="276" w:lineRule="auto"/>
        <w:rPr>
          <w:rFonts w:ascii="Arial" w:eastAsia="Arial" w:hAnsi="Arial" w:cs="Arial"/>
          <w:color w:val="222222"/>
          <w:sz w:val="22"/>
          <w:szCs w:val="22"/>
          <w:highlight w:val="white"/>
        </w:rPr>
      </w:pPr>
    </w:p>
    <w:p w14:paraId="50199145" w14:textId="75B14B0A" w:rsidR="005E0878" w:rsidRPr="00D03DF1" w:rsidRDefault="005E0878" w:rsidP="003E33EE">
      <w:pPr>
        <w:spacing w:line="276" w:lineRule="auto"/>
        <w:rPr>
          <w:rFonts w:ascii="Arial" w:eastAsia="Arial" w:hAnsi="Arial" w:cs="Arial"/>
          <w:color w:val="222222"/>
          <w:sz w:val="22"/>
          <w:szCs w:val="22"/>
          <w:highlight w:val="white"/>
        </w:rPr>
      </w:pPr>
      <w:r w:rsidRPr="00D03DF1">
        <w:rPr>
          <w:rFonts w:ascii="Arial" w:eastAsia="Arial" w:hAnsi="Arial" w:cs="Arial"/>
          <w:color w:val="222222"/>
          <w:sz w:val="22"/>
          <w:szCs w:val="22"/>
          <w:highlight w:val="white"/>
        </w:rPr>
        <w:t>Working Class Academics</w:t>
      </w:r>
      <w:r w:rsidR="003B53E6">
        <w:rPr>
          <w:rFonts w:ascii="Arial" w:eastAsia="Arial" w:hAnsi="Arial" w:cs="Arial"/>
          <w:color w:val="222222"/>
          <w:sz w:val="22"/>
          <w:szCs w:val="22"/>
          <w:highlight w:val="white"/>
        </w:rPr>
        <w:t>.</w:t>
      </w:r>
      <w:r w:rsidRPr="00D03DF1">
        <w:rPr>
          <w:rFonts w:ascii="Arial" w:eastAsia="Arial" w:hAnsi="Arial" w:cs="Arial"/>
          <w:color w:val="222222"/>
          <w:sz w:val="22"/>
          <w:szCs w:val="22"/>
          <w:highlight w:val="white"/>
        </w:rPr>
        <w:t xml:space="preserve"> (2021). </w:t>
      </w:r>
      <w:hyperlink r:id="rId64" w:history="1">
        <w:r w:rsidRPr="001A29DC">
          <w:rPr>
            <w:rStyle w:val="Hyperlink"/>
            <w:rFonts w:ascii="Arial" w:eastAsia="Arial" w:hAnsi="Arial" w:cs="Arial"/>
            <w:i/>
            <w:sz w:val="22"/>
            <w:szCs w:val="22"/>
            <w:highlight w:val="white"/>
          </w:rPr>
          <w:t>Working Class Academics Conference</w:t>
        </w:r>
      </w:hyperlink>
      <w:r w:rsidRPr="00D03DF1">
        <w:rPr>
          <w:rFonts w:ascii="Arial" w:eastAsia="Arial" w:hAnsi="Arial" w:cs="Arial"/>
          <w:color w:val="222222"/>
          <w:sz w:val="22"/>
          <w:szCs w:val="22"/>
          <w:highlight w:val="white"/>
        </w:rPr>
        <w:t xml:space="preserve">. </w:t>
      </w:r>
    </w:p>
    <w:p w14:paraId="02F7C0EF" w14:textId="77777777" w:rsidR="003E33EE" w:rsidRDefault="003E33EE" w:rsidP="003E33EE">
      <w:pPr>
        <w:pBdr>
          <w:top w:val="nil"/>
          <w:left w:val="nil"/>
          <w:bottom w:val="nil"/>
          <w:right w:val="nil"/>
          <w:between w:val="nil"/>
        </w:pBdr>
        <w:spacing w:line="276" w:lineRule="auto"/>
        <w:rPr>
          <w:rFonts w:ascii="Arial" w:eastAsia="Arial" w:hAnsi="Arial" w:cs="Arial"/>
          <w:color w:val="222222"/>
          <w:sz w:val="22"/>
          <w:szCs w:val="22"/>
          <w:highlight w:val="white"/>
        </w:rPr>
      </w:pPr>
    </w:p>
    <w:p w14:paraId="7FE6DC07" w14:textId="7FF55CD8" w:rsidR="005E0878" w:rsidRPr="00D03DF1" w:rsidRDefault="005E0878" w:rsidP="003E33EE">
      <w:pPr>
        <w:pBdr>
          <w:top w:val="nil"/>
          <w:left w:val="nil"/>
          <w:bottom w:val="nil"/>
          <w:right w:val="nil"/>
          <w:between w:val="nil"/>
        </w:pBdr>
        <w:spacing w:line="276" w:lineRule="auto"/>
        <w:rPr>
          <w:rFonts w:ascii="Arial" w:eastAsia="Arial" w:hAnsi="Arial" w:cs="Arial"/>
          <w:color w:val="222222"/>
          <w:sz w:val="22"/>
          <w:szCs w:val="22"/>
          <w:highlight w:val="white"/>
        </w:rPr>
      </w:pPr>
      <w:proofErr w:type="spellStart"/>
      <w:r w:rsidRPr="00D03DF1">
        <w:rPr>
          <w:rFonts w:ascii="Arial" w:eastAsia="Arial" w:hAnsi="Arial" w:cs="Arial"/>
          <w:color w:val="222222"/>
          <w:sz w:val="22"/>
          <w:szCs w:val="22"/>
          <w:highlight w:val="white"/>
        </w:rPr>
        <w:lastRenderedPageBreak/>
        <w:t>Yosso</w:t>
      </w:r>
      <w:proofErr w:type="spellEnd"/>
      <w:r w:rsidRPr="00D03DF1">
        <w:rPr>
          <w:rFonts w:ascii="Arial" w:eastAsia="Arial" w:hAnsi="Arial" w:cs="Arial"/>
          <w:color w:val="222222"/>
          <w:sz w:val="22"/>
          <w:szCs w:val="22"/>
          <w:highlight w:val="white"/>
        </w:rPr>
        <w:t>, T.</w:t>
      </w:r>
      <w:r w:rsidR="003B53E6">
        <w:rPr>
          <w:rFonts w:ascii="Arial" w:eastAsia="Arial" w:hAnsi="Arial" w:cs="Arial"/>
          <w:color w:val="222222"/>
          <w:sz w:val="22"/>
          <w:szCs w:val="22"/>
          <w:highlight w:val="white"/>
        </w:rPr>
        <w:t xml:space="preserve"> </w:t>
      </w:r>
      <w:r w:rsidRPr="00D03DF1">
        <w:rPr>
          <w:rFonts w:ascii="Arial" w:eastAsia="Arial" w:hAnsi="Arial" w:cs="Arial"/>
          <w:color w:val="222222"/>
          <w:sz w:val="22"/>
          <w:szCs w:val="22"/>
          <w:highlight w:val="white"/>
        </w:rPr>
        <w:t xml:space="preserve">J. (2005). </w:t>
      </w:r>
      <w:hyperlink r:id="rId65" w:history="1">
        <w:r w:rsidRPr="001A29DC">
          <w:rPr>
            <w:rStyle w:val="Hyperlink"/>
            <w:rFonts w:ascii="Arial" w:eastAsia="Arial" w:hAnsi="Arial" w:cs="Arial"/>
            <w:sz w:val="22"/>
            <w:szCs w:val="22"/>
            <w:highlight w:val="white"/>
          </w:rPr>
          <w:t>Whose culture has capital? A critical race theory discussion of community cultural wealth</w:t>
        </w:r>
      </w:hyperlink>
      <w:r w:rsidRPr="00D03DF1">
        <w:rPr>
          <w:rFonts w:ascii="Arial" w:eastAsia="Arial" w:hAnsi="Arial" w:cs="Arial"/>
          <w:color w:val="222222"/>
          <w:sz w:val="22"/>
          <w:szCs w:val="22"/>
          <w:highlight w:val="white"/>
        </w:rPr>
        <w:t xml:space="preserve">. </w:t>
      </w:r>
      <w:r w:rsidRPr="00D03DF1">
        <w:rPr>
          <w:rFonts w:ascii="Arial" w:eastAsia="Arial" w:hAnsi="Arial" w:cs="Arial"/>
          <w:i/>
          <w:color w:val="222222"/>
          <w:sz w:val="22"/>
          <w:szCs w:val="22"/>
          <w:highlight w:val="white"/>
        </w:rPr>
        <w:t>Race Ethnicity and Education</w:t>
      </w:r>
      <w:r w:rsidRPr="00D03DF1">
        <w:rPr>
          <w:rFonts w:ascii="Arial" w:eastAsia="Arial" w:hAnsi="Arial" w:cs="Arial"/>
          <w:color w:val="222222"/>
          <w:sz w:val="22"/>
          <w:szCs w:val="22"/>
          <w:highlight w:val="white"/>
        </w:rPr>
        <w:t xml:space="preserve">, </w:t>
      </w:r>
      <w:r w:rsidRPr="003B53E6">
        <w:rPr>
          <w:rFonts w:ascii="Arial" w:eastAsia="Arial" w:hAnsi="Arial" w:cs="Arial"/>
          <w:i/>
          <w:iCs/>
          <w:color w:val="222222"/>
          <w:sz w:val="22"/>
          <w:szCs w:val="22"/>
          <w:highlight w:val="white"/>
        </w:rPr>
        <w:t>8</w:t>
      </w:r>
      <w:r w:rsidRPr="00D03DF1">
        <w:rPr>
          <w:rFonts w:ascii="Arial" w:eastAsia="Arial" w:hAnsi="Arial" w:cs="Arial"/>
          <w:color w:val="222222"/>
          <w:sz w:val="22"/>
          <w:szCs w:val="22"/>
          <w:highlight w:val="white"/>
        </w:rPr>
        <w:t>(1), 69</w:t>
      </w:r>
      <w:r w:rsidR="003B53E6" w:rsidRPr="00D03DF1">
        <w:rPr>
          <w:rFonts w:ascii="Arial" w:eastAsia="Arial" w:hAnsi="Arial" w:cs="Arial"/>
          <w:color w:val="222222"/>
          <w:sz w:val="22"/>
          <w:szCs w:val="22"/>
          <w:highlight w:val="white"/>
        </w:rPr>
        <w:t>–</w:t>
      </w:r>
      <w:r w:rsidRPr="00D03DF1">
        <w:rPr>
          <w:rFonts w:ascii="Arial" w:eastAsia="Arial" w:hAnsi="Arial" w:cs="Arial"/>
          <w:color w:val="222222"/>
          <w:sz w:val="22"/>
          <w:szCs w:val="22"/>
          <w:highlight w:val="white"/>
        </w:rPr>
        <w:t xml:space="preserve">91. </w:t>
      </w:r>
    </w:p>
    <w:p w14:paraId="771B001C" w14:textId="77777777" w:rsidR="00261913" w:rsidRDefault="00261913" w:rsidP="003E33EE"/>
    <w:sectPr w:rsidR="00261913" w:rsidSect="007434AE">
      <w:footerReference w:type="even" r:id="rId66"/>
      <w:footerReference w:type="default" r:id="rId67"/>
      <w:pgSz w:w="11907" w:h="16839" w:code="9"/>
      <w:pgMar w:top="1134" w:right="1418" w:bottom="1814" w:left="1134" w:header="709" w:footer="709" w:gutter="0"/>
      <w:pgNumType w:start="16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10ED1" w14:textId="77777777" w:rsidR="0024103B" w:rsidRDefault="0024103B">
      <w:r>
        <w:separator/>
      </w:r>
    </w:p>
  </w:endnote>
  <w:endnote w:type="continuationSeparator" w:id="0">
    <w:p w14:paraId="11D55BCB" w14:textId="77777777" w:rsidR="0024103B" w:rsidRDefault="00241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12817090"/>
      <w:docPartObj>
        <w:docPartGallery w:val="Page Numbers (Bottom of Page)"/>
        <w:docPartUnique/>
      </w:docPartObj>
    </w:sdtPr>
    <w:sdtContent>
      <w:p w14:paraId="7762DE23" w14:textId="36EA21D0" w:rsidR="00745DC3" w:rsidRDefault="00745DC3" w:rsidP="009E57D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147</w:t>
        </w:r>
        <w:r>
          <w:rPr>
            <w:rStyle w:val="PageNumber"/>
          </w:rPr>
          <w:fldChar w:fldCharType="end"/>
        </w:r>
      </w:p>
    </w:sdtContent>
  </w:sdt>
  <w:p w14:paraId="26D3DBEF" w14:textId="18906AEE" w:rsidR="00BA5519" w:rsidRDefault="00000000" w:rsidP="00745DC3">
    <w:pPr>
      <w:pBdr>
        <w:top w:val="nil"/>
        <w:left w:val="nil"/>
        <w:bottom w:val="nil"/>
        <w:right w:val="nil"/>
        <w:between w:val="nil"/>
      </w:pBdr>
      <w:spacing w:before="80"/>
      <w:ind w:right="360"/>
      <w:jc w:val="right"/>
      <w:rPr>
        <w:color w:val="000000"/>
        <w:sz w:val="24"/>
        <w:szCs w:val="24"/>
      </w:rPr>
    </w:pPr>
  </w:p>
  <w:p w14:paraId="28A932C6" w14:textId="77777777" w:rsidR="00BA5519" w:rsidRDefault="00000000">
    <w:pPr>
      <w:pBdr>
        <w:top w:val="nil"/>
        <w:left w:val="nil"/>
        <w:bottom w:val="nil"/>
        <w:right w:val="nil"/>
        <w:between w:val="nil"/>
      </w:pBdr>
      <w:spacing w:before="80"/>
      <w:ind w:right="360"/>
      <w:jc w:val="both"/>
      <w:rPr>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1A0A8" w14:textId="6848F242" w:rsidR="00745DC3" w:rsidRDefault="00745DC3" w:rsidP="009E57DC">
    <w:pPr>
      <w:pStyle w:val="Footer"/>
      <w:framePr w:wrap="none" w:vAnchor="text" w:hAnchor="margin" w:xAlign="right" w:y="1"/>
      <w:rPr>
        <w:rStyle w:val="PageNumber"/>
      </w:rPr>
    </w:pPr>
  </w:p>
  <w:p w14:paraId="68CD4768" w14:textId="77777777" w:rsidR="00BA5519" w:rsidRDefault="00000000" w:rsidP="00745DC3">
    <w:pPr>
      <w:pBdr>
        <w:top w:val="nil"/>
        <w:left w:val="nil"/>
        <w:bottom w:val="nil"/>
        <w:right w:val="nil"/>
        <w:between w:val="nil"/>
      </w:pBdr>
      <w:spacing w:before="80"/>
      <w:ind w:right="360"/>
      <w:jc w:val="right"/>
      <w:rPr>
        <w:color w:val="000000"/>
        <w:sz w:val="24"/>
        <w:szCs w:val="24"/>
      </w:rPr>
    </w:pPr>
  </w:p>
  <w:p w14:paraId="0795B3D7" w14:textId="422EA804" w:rsidR="00675570" w:rsidRPr="00745DC3" w:rsidRDefault="00675570" w:rsidP="00745DC3">
    <w:pPr>
      <w:pStyle w:val="Footer"/>
      <w:rPr>
        <w:rFonts w:ascii="Arial" w:hAnsi="Arial" w:cs="Arial"/>
        <w:sz w:val="18"/>
        <w:szCs w:val="18"/>
      </w:rPr>
    </w:pPr>
    <w:r w:rsidRPr="00745DC3">
      <w:rPr>
        <w:rFonts w:ascii="Arial" w:hAnsi="Arial" w:cs="Arial"/>
        <w:i/>
        <w:iCs/>
        <w:sz w:val="18"/>
        <w:szCs w:val="18"/>
      </w:rPr>
      <w:t xml:space="preserve">Flynn, Crew, Hare, </w:t>
    </w:r>
    <w:proofErr w:type="spellStart"/>
    <w:r w:rsidRPr="00745DC3">
      <w:rPr>
        <w:rFonts w:ascii="Arial" w:hAnsi="Arial" w:cs="Arial"/>
        <w:i/>
        <w:iCs/>
        <w:sz w:val="18"/>
        <w:szCs w:val="18"/>
      </w:rPr>
      <w:t>Maroo</w:t>
    </w:r>
    <w:proofErr w:type="spellEnd"/>
    <w:r w:rsidRPr="00745DC3">
      <w:rPr>
        <w:rFonts w:ascii="Arial" w:hAnsi="Arial" w:cs="Arial"/>
        <w:i/>
        <w:iCs/>
        <w:sz w:val="18"/>
        <w:szCs w:val="18"/>
      </w:rPr>
      <w:t xml:space="preserve"> &amp; </w:t>
    </w:r>
    <w:proofErr w:type="spellStart"/>
    <w:r w:rsidRPr="00745DC3">
      <w:rPr>
        <w:rFonts w:ascii="Arial" w:hAnsi="Arial" w:cs="Arial"/>
        <w:i/>
        <w:iCs/>
        <w:sz w:val="18"/>
        <w:szCs w:val="18"/>
      </w:rPr>
      <w:t>Preater</w:t>
    </w:r>
    <w:proofErr w:type="spellEnd"/>
    <w:r w:rsidRPr="00745DC3">
      <w:rPr>
        <w:rFonts w:ascii="Arial" w:hAnsi="Arial" w:cs="Arial"/>
        <w:i/>
        <w:iCs/>
        <w:sz w:val="18"/>
        <w:szCs w:val="18"/>
      </w:rPr>
      <w:t xml:space="preserve">. 2023. Journal of Information Literacy, 17(1). </w:t>
    </w:r>
    <w:r w:rsidR="00745DC3" w:rsidRPr="00745DC3">
      <w:rPr>
        <w:rFonts w:ascii="Arial" w:hAnsi="Arial" w:cs="Arial"/>
        <w:i/>
        <w:iCs/>
        <w:sz w:val="18"/>
        <w:szCs w:val="18"/>
      </w:rPr>
      <w:tab/>
    </w:r>
    <w:sdt>
      <w:sdtPr>
        <w:rPr>
          <w:rStyle w:val="PageNumber"/>
          <w:rFonts w:ascii="Arial" w:hAnsi="Arial" w:cs="Arial"/>
          <w:sz w:val="18"/>
          <w:szCs w:val="18"/>
        </w:rPr>
        <w:id w:val="825951547"/>
        <w:docPartObj>
          <w:docPartGallery w:val="Page Numbers (Bottom of Page)"/>
          <w:docPartUnique/>
        </w:docPartObj>
      </w:sdtPr>
      <w:sdtContent>
        <w:r w:rsidR="00745DC3" w:rsidRPr="00745DC3">
          <w:rPr>
            <w:rStyle w:val="PageNumber"/>
            <w:rFonts w:ascii="Arial" w:hAnsi="Arial" w:cs="Arial"/>
            <w:sz w:val="18"/>
            <w:szCs w:val="18"/>
          </w:rPr>
          <w:fldChar w:fldCharType="begin"/>
        </w:r>
        <w:r w:rsidR="00745DC3" w:rsidRPr="00745DC3">
          <w:rPr>
            <w:rStyle w:val="PageNumber"/>
            <w:rFonts w:ascii="Arial" w:hAnsi="Arial" w:cs="Arial"/>
            <w:sz w:val="18"/>
            <w:szCs w:val="18"/>
          </w:rPr>
          <w:instrText xml:space="preserve"> PAGE </w:instrText>
        </w:r>
        <w:r w:rsidR="00745DC3" w:rsidRPr="00745DC3">
          <w:rPr>
            <w:rStyle w:val="PageNumber"/>
            <w:rFonts w:ascii="Arial" w:hAnsi="Arial" w:cs="Arial"/>
            <w:sz w:val="18"/>
            <w:szCs w:val="18"/>
          </w:rPr>
          <w:fldChar w:fldCharType="separate"/>
        </w:r>
        <w:r w:rsidR="00745DC3" w:rsidRPr="00745DC3">
          <w:rPr>
            <w:rStyle w:val="PageNumber"/>
            <w:rFonts w:ascii="Arial" w:hAnsi="Arial" w:cs="Arial"/>
            <w:sz w:val="18"/>
            <w:szCs w:val="18"/>
          </w:rPr>
          <w:t>147</w:t>
        </w:r>
        <w:r w:rsidR="00745DC3" w:rsidRPr="00745DC3">
          <w:rPr>
            <w:rStyle w:val="PageNumber"/>
            <w:rFonts w:ascii="Arial" w:hAnsi="Arial" w:cs="Arial"/>
            <w:sz w:val="18"/>
            <w:szCs w:val="18"/>
          </w:rPr>
          <w:fldChar w:fldCharType="end"/>
        </w:r>
      </w:sdtContent>
    </w:sdt>
  </w:p>
  <w:p w14:paraId="1520FB0D" w14:textId="72129284" w:rsidR="00675570" w:rsidRPr="003843CE" w:rsidRDefault="00675570" w:rsidP="00675570">
    <w:pPr>
      <w:pStyle w:val="NoSpacing"/>
      <w:rPr>
        <w:i/>
        <w:iCs/>
        <w:sz w:val="18"/>
        <w:szCs w:val="18"/>
        <w:lang w:val="en-GB"/>
      </w:rPr>
    </w:pPr>
    <w:r w:rsidRPr="003843CE">
      <w:rPr>
        <w:i/>
        <w:iCs/>
        <w:sz w:val="18"/>
        <w:szCs w:val="18"/>
      </w:rPr>
      <w:t>http://dx.doi.org/10.11645/17.1.3</w:t>
    </w:r>
    <w:r>
      <w:rPr>
        <w:i/>
        <w:iCs/>
        <w:sz w:val="18"/>
        <w:szCs w:val="18"/>
      </w:rPr>
      <w:t>361</w:t>
    </w:r>
  </w:p>
  <w:p w14:paraId="26395958" w14:textId="77777777" w:rsidR="00BA5519" w:rsidRDefault="00000000">
    <w:pPr>
      <w:pBdr>
        <w:top w:val="nil"/>
        <w:left w:val="nil"/>
        <w:bottom w:val="nil"/>
        <w:right w:val="nil"/>
        <w:between w:val="nil"/>
      </w:pBdr>
      <w:tabs>
        <w:tab w:val="center" w:pos="4320"/>
        <w:tab w:val="right" w:pos="8640"/>
      </w:tabs>
      <w:spacing w:before="80"/>
      <w:ind w:right="360"/>
      <w:jc w:val="both"/>
      <w:rPr>
        <w: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E29C8" w14:textId="77777777" w:rsidR="0024103B" w:rsidRDefault="0024103B">
      <w:r>
        <w:separator/>
      </w:r>
    </w:p>
  </w:footnote>
  <w:footnote w:type="continuationSeparator" w:id="0">
    <w:p w14:paraId="68971289" w14:textId="77777777" w:rsidR="0024103B" w:rsidRDefault="002410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86317D"/>
    <w:multiLevelType w:val="multilevel"/>
    <w:tmpl w:val="66A06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78E4371"/>
    <w:multiLevelType w:val="multilevel"/>
    <w:tmpl w:val="F9C82E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25531996">
    <w:abstractNumId w:val="1"/>
  </w:num>
  <w:num w:numId="2" w16cid:durableId="77362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878"/>
    <w:rsid w:val="00020E2F"/>
    <w:rsid w:val="00021243"/>
    <w:rsid w:val="00036F4E"/>
    <w:rsid w:val="00047EBA"/>
    <w:rsid w:val="00061F52"/>
    <w:rsid w:val="00073864"/>
    <w:rsid w:val="00077E3C"/>
    <w:rsid w:val="00080D18"/>
    <w:rsid w:val="0009482D"/>
    <w:rsid w:val="000E7D9F"/>
    <w:rsid w:val="00116293"/>
    <w:rsid w:val="00157FD8"/>
    <w:rsid w:val="0018042D"/>
    <w:rsid w:val="001859EB"/>
    <w:rsid w:val="001A29DC"/>
    <w:rsid w:val="001C649E"/>
    <w:rsid w:val="001C79E2"/>
    <w:rsid w:val="001D4000"/>
    <w:rsid w:val="001D504C"/>
    <w:rsid w:val="001D7D1F"/>
    <w:rsid w:val="001E3A39"/>
    <w:rsid w:val="001E474F"/>
    <w:rsid w:val="00203DDE"/>
    <w:rsid w:val="002049B8"/>
    <w:rsid w:val="002121B5"/>
    <w:rsid w:val="0024103B"/>
    <w:rsid w:val="00260575"/>
    <w:rsid w:val="00261913"/>
    <w:rsid w:val="00295017"/>
    <w:rsid w:val="002B61B6"/>
    <w:rsid w:val="002B7489"/>
    <w:rsid w:val="002C0ECE"/>
    <w:rsid w:val="002C523B"/>
    <w:rsid w:val="002F0320"/>
    <w:rsid w:val="00314526"/>
    <w:rsid w:val="00317153"/>
    <w:rsid w:val="00337053"/>
    <w:rsid w:val="00366975"/>
    <w:rsid w:val="003671A8"/>
    <w:rsid w:val="00376369"/>
    <w:rsid w:val="003839FF"/>
    <w:rsid w:val="003900A9"/>
    <w:rsid w:val="0039795C"/>
    <w:rsid w:val="003A4650"/>
    <w:rsid w:val="003B4769"/>
    <w:rsid w:val="003B53E6"/>
    <w:rsid w:val="003E33EE"/>
    <w:rsid w:val="003E359B"/>
    <w:rsid w:val="003E581E"/>
    <w:rsid w:val="004310FD"/>
    <w:rsid w:val="0043529F"/>
    <w:rsid w:val="00456976"/>
    <w:rsid w:val="00457F62"/>
    <w:rsid w:val="0046570D"/>
    <w:rsid w:val="004667D1"/>
    <w:rsid w:val="0047195E"/>
    <w:rsid w:val="00477BAF"/>
    <w:rsid w:val="004D6E7A"/>
    <w:rsid w:val="004E2C12"/>
    <w:rsid w:val="00540DAF"/>
    <w:rsid w:val="00541AB2"/>
    <w:rsid w:val="00554D88"/>
    <w:rsid w:val="00580EED"/>
    <w:rsid w:val="005A1A68"/>
    <w:rsid w:val="005C06AC"/>
    <w:rsid w:val="005C51DD"/>
    <w:rsid w:val="005E0878"/>
    <w:rsid w:val="005E3DCF"/>
    <w:rsid w:val="006252B2"/>
    <w:rsid w:val="0062797E"/>
    <w:rsid w:val="00642D54"/>
    <w:rsid w:val="00675570"/>
    <w:rsid w:val="00690D82"/>
    <w:rsid w:val="006B0128"/>
    <w:rsid w:val="006E77BE"/>
    <w:rsid w:val="006F76CD"/>
    <w:rsid w:val="0070446D"/>
    <w:rsid w:val="00712599"/>
    <w:rsid w:val="007434AE"/>
    <w:rsid w:val="00744576"/>
    <w:rsid w:val="007448E3"/>
    <w:rsid w:val="00745DC3"/>
    <w:rsid w:val="00796ED0"/>
    <w:rsid w:val="007C36BD"/>
    <w:rsid w:val="007C5856"/>
    <w:rsid w:val="007C58FF"/>
    <w:rsid w:val="007D640D"/>
    <w:rsid w:val="008065A4"/>
    <w:rsid w:val="00827BBA"/>
    <w:rsid w:val="0084306E"/>
    <w:rsid w:val="0086494B"/>
    <w:rsid w:val="00876252"/>
    <w:rsid w:val="00894200"/>
    <w:rsid w:val="008D0CC4"/>
    <w:rsid w:val="008D5C68"/>
    <w:rsid w:val="008E7FA7"/>
    <w:rsid w:val="008F49B3"/>
    <w:rsid w:val="0090307A"/>
    <w:rsid w:val="00906B35"/>
    <w:rsid w:val="00916C95"/>
    <w:rsid w:val="00920AEC"/>
    <w:rsid w:val="009522E5"/>
    <w:rsid w:val="00966C70"/>
    <w:rsid w:val="009A3AB6"/>
    <w:rsid w:val="009A445D"/>
    <w:rsid w:val="009C25F2"/>
    <w:rsid w:val="009C5F11"/>
    <w:rsid w:val="009E3DE8"/>
    <w:rsid w:val="009E518E"/>
    <w:rsid w:val="009E6A62"/>
    <w:rsid w:val="009F3105"/>
    <w:rsid w:val="00A13758"/>
    <w:rsid w:val="00A3168B"/>
    <w:rsid w:val="00A60075"/>
    <w:rsid w:val="00A96353"/>
    <w:rsid w:val="00AB6BC1"/>
    <w:rsid w:val="00AF2754"/>
    <w:rsid w:val="00AF279B"/>
    <w:rsid w:val="00B1121D"/>
    <w:rsid w:val="00B24EE9"/>
    <w:rsid w:val="00B37C5E"/>
    <w:rsid w:val="00B42FCD"/>
    <w:rsid w:val="00B443F7"/>
    <w:rsid w:val="00B62810"/>
    <w:rsid w:val="00B639AA"/>
    <w:rsid w:val="00B73822"/>
    <w:rsid w:val="00B779CE"/>
    <w:rsid w:val="00B82DE1"/>
    <w:rsid w:val="00B90E2F"/>
    <w:rsid w:val="00BB7A2D"/>
    <w:rsid w:val="00BC3222"/>
    <w:rsid w:val="00BD55DA"/>
    <w:rsid w:val="00C04E59"/>
    <w:rsid w:val="00C20E32"/>
    <w:rsid w:val="00C46D51"/>
    <w:rsid w:val="00C716DB"/>
    <w:rsid w:val="00C82E5E"/>
    <w:rsid w:val="00CB3BD9"/>
    <w:rsid w:val="00CF0952"/>
    <w:rsid w:val="00D03DF1"/>
    <w:rsid w:val="00D13D0C"/>
    <w:rsid w:val="00D419B7"/>
    <w:rsid w:val="00DA2C57"/>
    <w:rsid w:val="00DA7772"/>
    <w:rsid w:val="00DC7F6A"/>
    <w:rsid w:val="00DE04FE"/>
    <w:rsid w:val="00E073FE"/>
    <w:rsid w:val="00E126FF"/>
    <w:rsid w:val="00E13AAC"/>
    <w:rsid w:val="00E13F86"/>
    <w:rsid w:val="00E31B84"/>
    <w:rsid w:val="00E42537"/>
    <w:rsid w:val="00E43C3A"/>
    <w:rsid w:val="00E61AF4"/>
    <w:rsid w:val="00EA39EA"/>
    <w:rsid w:val="00F054E1"/>
    <w:rsid w:val="00F14E1F"/>
    <w:rsid w:val="00F80F31"/>
    <w:rsid w:val="00F84F3D"/>
    <w:rsid w:val="00FA1371"/>
    <w:rsid w:val="00FB188F"/>
    <w:rsid w:val="00FB3185"/>
    <w:rsid w:val="00FC38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4CBACB"/>
  <w15:chartTrackingRefBased/>
  <w15:docId w15:val="{DF311FE6-C459-4E22-B528-3750B1A62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878"/>
    <w:pPr>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uiPriority w:val="9"/>
    <w:qFormat/>
    <w:rsid w:val="00827BB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57F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57F62"/>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aliases w:val="Title"/>
    <w:basedOn w:val="Normal"/>
    <w:next w:val="Normal"/>
    <w:uiPriority w:val="10"/>
    <w:qFormat/>
    <w:rsid w:val="005E0878"/>
    <w:pPr>
      <w:keepNext/>
      <w:suppressAutoHyphens/>
      <w:spacing w:after="200" w:line="1" w:lineRule="atLeast"/>
      <w:ind w:leftChars="-1" w:left="-1" w:hangingChars="1" w:hanging="1"/>
      <w:textDirection w:val="btLr"/>
      <w:textAlignment w:val="top"/>
      <w:outlineLvl w:val="0"/>
    </w:pPr>
    <w:rPr>
      <w:b/>
      <w:bCs/>
      <w:kern w:val="32"/>
      <w:position w:val="-1"/>
      <w:sz w:val="36"/>
      <w:szCs w:val="32"/>
      <w:lang w:val="en-US" w:eastAsia="en-US"/>
    </w:rPr>
  </w:style>
  <w:style w:type="paragraph" w:customStyle="1" w:styleId="Heading21">
    <w:name w:val="Heading 21"/>
    <w:aliases w:val="Heading"/>
    <w:basedOn w:val="Normal"/>
    <w:next w:val="Normal"/>
    <w:rsid w:val="005E0878"/>
    <w:pPr>
      <w:keepNext/>
      <w:suppressAutoHyphens/>
      <w:spacing w:before="200" w:line="1" w:lineRule="atLeast"/>
      <w:ind w:leftChars="-1" w:left="-1" w:hangingChars="1" w:hanging="1"/>
      <w:textDirection w:val="btLr"/>
      <w:textAlignment w:val="top"/>
      <w:outlineLvl w:val="1"/>
    </w:pPr>
    <w:rPr>
      <w:b/>
      <w:bCs/>
      <w:iCs/>
      <w:position w:val="-1"/>
      <w:sz w:val="28"/>
      <w:szCs w:val="28"/>
      <w:lang w:val="en-US" w:eastAsia="en-US"/>
    </w:rPr>
  </w:style>
  <w:style w:type="paragraph" w:styleId="Subtitle">
    <w:name w:val="Subtitle"/>
    <w:basedOn w:val="Normal"/>
    <w:next w:val="Normal"/>
    <w:link w:val="SubtitleChar"/>
    <w:uiPriority w:val="11"/>
    <w:qFormat/>
    <w:rsid w:val="005E0878"/>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5E0878"/>
    <w:rPr>
      <w:rFonts w:ascii="Georgia" w:eastAsia="Georgia" w:hAnsi="Georgia" w:cs="Georgia"/>
      <w:i/>
      <w:color w:val="666666"/>
      <w:sz w:val="48"/>
      <w:szCs w:val="48"/>
      <w:lang w:eastAsia="en-GB"/>
    </w:rPr>
  </w:style>
  <w:style w:type="character" w:styleId="Hyperlink">
    <w:name w:val="Hyperlink"/>
    <w:basedOn w:val="DefaultParagraphFont"/>
    <w:uiPriority w:val="99"/>
    <w:unhideWhenUsed/>
    <w:rsid w:val="007C36BD"/>
    <w:rPr>
      <w:color w:val="0563C1" w:themeColor="hyperlink"/>
      <w:u w:val="single"/>
    </w:rPr>
  </w:style>
  <w:style w:type="paragraph" w:styleId="NormalWeb">
    <w:name w:val="Normal (Web)"/>
    <w:basedOn w:val="Normal"/>
    <w:uiPriority w:val="99"/>
    <w:unhideWhenUsed/>
    <w:rsid w:val="007C36BD"/>
    <w:pPr>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43529F"/>
    <w:rPr>
      <w:color w:val="605E5C"/>
      <w:shd w:val="clear" w:color="auto" w:fill="E1DFDD"/>
    </w:rPr>
  </w:style>
  <w:style w:type="character" w:styleId="CommentReference">
    <w:name w:val="annotation reference"/>
    <w:basedOn w:val="DefaultParagraphFont"/>
    <w:uiPriority w:val="99"/>
    <w:semiHidden/>
    <w:unhideWhenUsed/>
    <w:rsid w:val="003E581E"/>
    <w:rPr>
      <w:sz w:val="16"/>
      <w:szCs w:val="16"/>
    </w:rPr>
  </w:style>
  <w:style w:type="paragraph" w:styleId="CommentText">
    <w:name w:val="annotation text"/>
    <w:basedOn w:val="Normal"/>
    <w:link w:val="CommentTextChar"/>
    <w:uiPriority w:val="99"/>
    <w:unhideWhenUsed/>
    <w:rsid w:val="003E581E"/>
  </w:style>
  <w:style w:type="character" w:customStyle="1" w:styleId="CommentTextChar">
    <w:name w:val="Comment Text Char"/>
    <w:basedOn w:val="DefaultParagraphFont"/>
    <w:link w:val="CommentText"/>
    <w:uiPriority w:val="99"/>
    <w:rsid w:val="003E581E"/>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3E581E"/>
    <w:rPr>
      <w:b/>
      <w:bCs/>
    </w:rPr>
  </w:style>
  <w:style w:type="character" w:customStyle="1" w:styleId="CommentSubjectChar">
    <w:name w:val="Comment Subject Char"/>
    <w:basedOn w:val="CommentTextChar"/>
    <w:link w:val="CommentSubject"/>
    <w:uiPriority w:val="99"/>
    <w:semiHidden/>
    <w:rsid w:val="003E581E"/>
    <w:rPr>
      <w:rFonts w:ascii="Times New Roman" w:eastAsia="Times New Roman" w:hAnsi="Times New Roman" w:cs="Times New Roman"/>
      <w:b/>
      <w:bCs/>
      <w:sz w:val="20"/>
      <w:szCs w:val="20"/>
      <w:lang w:eastAsia="en-GB"/>
    </w:rPr>
  </w:style>
  <w:style w:type="character" w:customStyle="1" w:styleId="Heading1Char">
    <w:name w:val="Heading 1 Char"/>
    <w:basedOn w:val="DefaultParagraphFont"/>
    <w:link w:val="Heading1"/>
    <w:uiPriority w:val="9"/>
    <w:rsid w:val="00827BBA"/>
    <w:rPr>
      <w:rFonts w:asciiTheme="majorHAnsi" w:eastAsiaTheme="majorEastAsia" w:hAnsiTheme="majorHAnsi" w:cstheme="majorBidi"/>
      <w:color w:val="2F5496" w:themeColor="accent1" w:themeShade="BF"/>
      <w:sz w:val="32"/>
      <w:szCs w:val="32"/>
      <w:lang w:eastAsia="en-GB"/>
    </w:rPr>
  </w:style>
  <w:style w:type="character" w:customStyle="1" w:styleId="Heading2Char">
    <w:name w:val="Heading 2 Char"/>
    <w:basedOn w:val="DefaultParagraphFont"/>
    <w:link w:val="Heading2"/>
    <w:uiPriority w:val="9"/>
    <w:rsid w:val="00457F62"/>
    <w:rPr>
      <w:rFonts w:asciiTheme="majorHAnsi" w:eastAsiaTheme="majorEastAsia" w:hAnsiTheme="majorHAnsi" w:cstheme="majorBidi"/>
      <w:color w:val="2F5496" w:themeColor="accent1" w:themeShade="BF"/>
      <w:sz w:val="26"/>
      <w:szCs w:val="26"/>
      <w:lang w:eastAsia="en-GB"/>
    </w:rPr>
  </w:style>
  <w:style w:type="character" w:customStyle="1" w:styleId="Heading3Char">
    <w:name w:val="Heading 3 Char"/>
    <w:basedOn w:val="DefaultParagraphFont"/>
    <w:link w:val="Heading3"/>
    <w:uiPriority w:val="9"/>
    <w:rsid w:val="00457F62"/>
    <w:rPr>
      <w:rFonts w:asciiTheme="majorHAnsi" w:eastAsiaTheme="majorEastAsia" w:hAnsiTheme="majorHAnsi" w:cstheme="majorBidi"/>
      <w:color w:val="1F3763" w:themeColor="accent1" w:themeShade="7F"/>
      <w:sz w:val="24"/>
      <w:szCs w:val="24"/>
      <w:lang w:eastAsia="en-GB"/>
    </w:rPr>
  </w:style>
  <w:style w:type="paragraph" w:styleId="Header">
    <w:name w:val="header"/>
    <w:basedOn w:val="Normal"/>
    <w:link w:val="HeaderChar"/>
    <w:uiPriority w:val="99"/>
    <w:unhideWhenUsed/>
    <w:rsid w:val="00675570"/>
    <w:pPr>
      <w:tabs>
        <w:tab w:val="center" w:pos="4513"/>
        <w:tab w:val="right" w:pos="9026"/>
      </w:tabs>
    </w:pPr>
  </w:style>
  <w:style w:type="character" w:customStyle="1" w:styleId="HeaderChar">
    <w:name w:val="Header Char"/>
    <w:basedOn w:val="DefaultParagraphFont"/>
    <w:link w:val="Header"/>
    <w:uiPriority w:val="99"/>
    <w:rsid w:val="00675570"/>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675570"/>
    <w:pPr>
      <w:tabs>
        <w:tab w:val="center" w:pos="4513"/>
        <w:tab w:val="right" w:pos="9026"/>
      </w:tabs>
    </w:pPr>
  </w:style>
  <w:style w:type="character" w:customStyle="1" w:styleId="FooterChar">
    <w:name w:val="Footer Char"/>
    <w:basedOn w:val="DefaultParagraphFont"/>
    <w:link w:val="Footer"/>
    <w:uiPriority w:val="99"/>
    <w:rsid w:val="00675570"/>
    <w:rPr>
      <w:rFonts w:ascii="Times New Roman" w:eastAsia="Times New Roman" w:hAnsi="Times New Roman" w:cs="Times New Roman"/>
      <w:sz w:val="20"/>
      <w:szCs w:val="20"/>
      <w:lang w:eastAsia="en-GB"/>
    </w:rPr>
  </w:style>
  <w:style w:type="paragraph" w:styleId="NoSpacing">
    <w:name w:val="No Spacing"/>
    <w:uiPriority w:val="1"/>
    <w:qFormat/>
    <w:rsid w:val="00675570"/>
    <w:pPr>
      <w:spacing w:after="0" w:line="240" w:lineRule="auto"/>
    </w:pPr>
    <w:rPr>
      <w:rFonts w:ascii="Arial" w:eastAsia="Arial" w:hAnsi="Arial" w:cs="Arial"/>
      <w:lang w:val="en"/>
    </w:rPr>
  </w:style>
  <w:style w:type="character" w:styleId="FollowedHyperlink">
    <w:name w:val="FollowedHyperlink"/>
    <w:basedOn w:val="DefaultParagraphFont"/>
    <w:uiPriority w:val="99"/>
    <w:semiHidden/>
    <w:unhideWhenUsed/>
    <w:rsid w:val="00021243"/>
    <w:rPr>
      <w:color w:val="954F72" w:themeColor="followedHyperlink"/>
      <w:u w:val="single"/>
    </w:rPr>
  </w:style>
  <w:style w:type="character" w:styleId="PageNumber">
    <w:name w:val="page number"/>
    <w:basedOn w:val="DefaultParagraphFont"/>
    <w:uiPriority w:val="99"/>
    <w:semiHidden/>
    <w:unhideWhenUsed/>
    <w:rsid w:val="00745D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86/513862" TargetMode="External"/><Relationship Id="rId21" Type="http://schemas.openxmlformats.org/officeDocument/2006/relationships/hyperlink" Target="mailto:krishna.maroo@uwl.ac.uk" TargetMode="External"/><Relationship Id="rId42" Type="http://schemas.openxmlformats.org/officeDocument/2006/relationships/hyperlink" Target="https://doi.org/10.4324/9781003014775-5" TargetMode="External"/><Relationship Id="rId47" Type="http://schemas.openxmlformats.org/officeDocument/2006/relationships/hyperlink" Target="https://doi.org/10.1136/bmj.329.7469.770" TargetMode="External"/><Relationship Id="rId63" Type="http://schemas.openxmlformats.org/officeDocument/2006/relationships/hyperlink" Target="https://www.uwl.ac.uk/current-students/library/library-policies-and-regulations/library-services-strategy-2018-2023" TargetMode="External"/><Relationship Id="rId68" Type="http://schemas.openxmlformats.org/officeDocument/2006/relationships/fontTable" Target="fontTable.xml"/><Relationship Id="rId7" Type="http://schemas.openxmlformats.org/officeDocument/2006/relationships/hyperlink" Target="http://dx.doi.org/10.11645/17.1.3361" TargetMode="External"/><Relationship Id="rId2" Type="http://schemas.openxmlformats.org/officeDocument/2006/relationships/styles" Target="styles.xml"/><Relationship Id="rId16" Type="http://schemas.openxmlformats.org/officeDocument/2006/relationships/hyperlink" Target="https://orcid.org/0000-0001-8997-7886" TargetMode="External"/><Relationship Id="rId29" Type="http://schemas.openxmlformats.org/officeDocument/2006/relationships/hyperlink" Target="https://doi.org/10.7916/d82f94r2" TargetMode="External"/><Relationship Id="rId11" Type="http://schemas.openxmlformats.org/officeDocument/2006/relationships/hyperlink" Target="http://www.soros.org/openaccess/read.shtml" TargetMode="External"/><Relationship Id="rId24" Type="http://schemas.openxmlformats.org/officeDocument/2006/relationships/hyperlink" Target="https://orcid.org/0000-0002-1067-1102" TargetMode="External"/><Relationship Id="rId32" Type="http://schemas.openxmlformats.org/officeDocument/2006/relationships/hyperlink" Target="https://doi.org/10.1080/26906015.2022.2065109" TargetMode="External"/><Relationship Id="rId37" Type="http://schemas.openxmlformats.org/officeDocument/2006/relationships/hyperlink" Target="https://sites.google.com/view/fairlibraryjobs/manifesto" TargetMode="External"/><Relationship Id="rId40" Type="http://schemas.openxmlformats.org/officeDocument/2006/relationships/hyperlink" Target="https://doi.org/10.1111/medu.14857" TargetMode="External"/><Relationship Id="rId45" Type="http://schemas.openxmlformats.org/officeDocument/2006/relationships/hyperlink" Target="https://www.instituteforapprenticeships.org/apprenticeship-standards/library-information-and-knowledge-professional" TargetMode="External"/><Relationship Id="rId53" Type="http://schemas.openxmlformats.org/officeDocument/2006/relationships/hyperlink" Target="https://workingclassinwp.com/about/" TargetMode="External"/><Relationship Id="rId58" Type="http://schemas.openxmlformats.org/officeDocument/2006/relationships/hyperlink" Target="https://www.jstor.org/stable/2696265" TargetMode="External"/><Relationship Id="rId66" Type="http://schemas.openxmlformats.org/officeDocument/2006/relationships/footer" Target="footer1.xml"/><Relationship Id="rId5" Type="http://schemas.openxmlformats.org/officeDocument/2006/relationships/footnotes" Target="footnotes.xml"/><Relationship Id="rId61" Type="http://schemas.openxmlformats.org/officeDocument/2006/relationships/hyperlink" Target="https://doi.org/10.15760/comminfolit.2015.9.1.174" TargetMode="External"/><Relationship Id="rId19" Type="http://schemas.openxmlformats.org/officeDocument/2006/relationships/hyperlink" Target="https://orcid.org/0000-0003-3194-4357" TargetMode="External"/><Relationship Id="rId14" Type="http://schemas.openxmlformats.org/officeDocument/2006/relationships/hyperlink" Target="http://www.twitter.com/patchedelbows" TargetMode="External"/><Relationship Id="rId22" Type="http://schemas.openxmlformats.org/officeDocument/2006/relationships/hyperlink" Target="https://twitter.com/KrishnaMaroo" TargetMode="External"/><Relationship Id="rId27" Type="http://schemas.openxmlformats.org/officeDocument/2006/relationships/hyperlink" Target="https://doi.org/10.11645/8.1.1853" TargetMode="External"/><Relationship Id="rId30" Type="http://schemas.openxmlformats.org/officeDocument/2006/relationships/hyperlink" Target="https://doi.org/10.1179/lib.2000.16.1.3" TargetMode="External"/><Relationship Id="rId35" Type="http://schemas.openxmlformats.org/officeDocument/2006/relationships/hyperlink" Target="https://sites.google.com/view/calcconference/about" TargetMode="External"/><Relationship Id="rId43" Type="http://schemas.openxmlformats.org/officeDocument/2006/relationships/hyperlink" Target="https://doi.org/10.1177/0165551516630219" TargetMode="External"/><Relationship Id="rId48" Type="http://schemas.openxmlformats.org/officeDocument/2006/relationships/hyperlink" Target="https://doi.org/10.5860/crl_47_02_160" TargetMode="External"/><Relationship Id="rId56" Type="http://schemas.openxmlformats.org/officeDocument/2006/relationships/hyperlink" Target="https://doi.org/10.1353/lib.2016.0015" TargetMode="External"/><Relationship Id="rId64" Type="http://schemas.openxmlformats.org/officeDocument/2006/relationships/hyperlink" Target="https://workingclass-academics.co.uk/" TargetMode="External"/><Relationship Id="rId69" Type="http://schemas.openxmlformats.org/officeDocument/2006/relationships/theme" Target="theme/theme1.xml"/><Relationship Id="rId8" Type="http://schemas.openxmlformats.org/officeDocument/2006/relationships/hyperlink" Target="http://creativecommons.org/licenses/by-sa/4.0/" TargetMode="External"/><Relationship Id="rId51" Type="http://schemas.openxmlformats.org/officeDocument/2006/relationships/hyperlink" Target="https://doi.org/10.1108/S0732-067120200000041003" TargetMode="External"/><Relationship Id="rId3" Type="http://schemas.openxmlformats.org/officeDocument/2006/relationships/settings" Target="settings.xml"/><Relationship Id="rId12" Type="http://schemas.openxmlformats.org/officeDocument/2006/relationships/hyperlink" Target="mailto:darren.flynn@northampton.ac.uk" TargetMode="External"/><Relationship Id="rId17" Type="http://schemas.openxmlformats.org/officeDocument/2006/relationships/hyperlink" Target="https://twitter.com/DrTeresaCrew" TargetMode="External"/><Relationship Id="rId25" Type="http://schemas.openxmlformats.org/officeDocument/2006/relationships/hyperlink" Target="https://twitter.com/preater" TargetMode="External"/><Relationship Id="rId33" Type="http://schemas.openxmlformats.org/officeDocument/2006/relationships/hyperlink" Target="https://heinonline.org/HOL/P?h=hein.journals/uchclf1989&amp;i=143" TargetMode="External"/><Relationship Id="rId38" Type="http://schemas.openxmlformats.org/officeDocument/2006/relationships/hyperlink" Target="https://sites.google.com/view/calcconference/past-conferences/calc2021" TargetMode="External"/><Relationship Id="rId46" Type="http://schemas.openxmlformats.org/officeDocument/2006/relationships/hyperlink" Target="https://doi.org/10.1177/1077800417704462" TargetMode="External"/><Relationship Id="rId59" Type="http://schemas.openxmlformats.org/officeDocument/2006/relationships/hyperlink" Target="https://doi.org/10.1080/15348431.2022.2156517" TargetMode="External"/><Relationship Id="rId67" Type="http://schemas.openxmlformats.org/officeDocument/2006/relationships/footer" Target="footer2.xml"/><Relationship Id="rId20" Type="http://schemas.openxmlformats.org/officeDocument/2006/relationships/hyperlink" Target="https://twitter.com/RosieHare" TargetMode="External"/><Relationship Id="rId41" Type="http://schemas.openxmlformats.org/officeDocument/2006/relationships/hyperlink" Target="https://newleftreview.org/issues/ii3/articles/nancy-fraser-rethinking-recognition" TargetMode="External"/><Relationship Id="rId54" Type="http://schemas.openxmlformats.org/officeDocument/2006/relationships/hyperlink" Target="https://soundcloud.com/user-276265866/s1-ep11-precarity-and-diversity-in-academia-teresas-story" TargetMode="External"/><Relationship Id="rId62" Type="http://schemas.openxmlformats.org/officeDocument/2006/relationships/hyperlink" Target="https://doi.org/10.1080/02508281.2022.2109864"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t.f.crew@bangor.ac.uk" TargetMode="External"/><Relationship Id="rId23" Type="http://schemas.openxmlformats.org/officeDocument/2006/relationships/hyperlink" Target="mailto:a.preater@gold.ac.uk" TargetMode="External"/><Relationship Id="rId28" Type="http://schemas.openxmlformats.org/officeDocument/2006/relationships/hyperlink" Target="https://doi.org/10.5195/jmla.2019.620" TargetMode="External"/><Relationship Id="rId36" Type="http://schemas.openxmlformats.org/officeDocument/2006/relationships/hyperlink" Target="http://critlib.org/about/" TargetMode="External"/><Relationship Id="rId49" Type="http://schemas.openxmlformats.org/officeDocument/2006/relationships/hyperlink" Target="https://doi.org/10.36021/jethe.v4i2.186" TargetMode="External"/><Relationship Id="rId57" Type="http://schemas.openxmlformats.org/officeDocument/2006/relationships/hyperlink" Target="https://workingclass-academics.co.uk/2020/10/18/lets-do-it-lets-do-it-now-by-peter-shukie" TargetMode="External"/><Relationship Id="rId10" Type="http://schemas.openxmlformats.org/officeDocument/2006/relationships/hyperlink" Target="http://creativecommons.org/licenses/by-sa/4.0/" TargetMode="External"/><Relationship Id="rId31" Type="http://schemas.openxmlformats.org/officeDocument/2006/relationships/hyperlink" Target="https://doi.org/10.1353/lib.2015.0048" TargetMode="External"/><Relationship Id="rId44" Type="http://schemas.openxmlformats.org/officeDocument/2006/relationships/hyperlink" Target="https://repository.arizona.edu/handle/10150/612654" TargetMode="External"/><Relationship Id="rId52" Type="http://schemas.openxmlformats.org/officeDocument/2006/relationships/hyperlink" Target="https://sites.google.com/view/calcconference/past-conferences/calc2021" TargetMode="External"/><Relationship Id="rId60" Type="http://schemas.openxmlformats.org/officeDocument/2006/relationships/hyperlink" Target="https://doi.org/10.1016/j.acalib.2019.02.003" TargetMode="External"/><Relationship Id="rId65" Type="http://schemas.openxmlformats.org/officeDocument/2006/relationships/hyperlink" Target="https://doi.org/10.1080/1361332052000341006" TargetMode="External"/><Relationship Id="rId4" Type="http://schemas.openxmlformats.org/officeDocument/2006/relationships/webSettings" Target="webSettings.xml"/><Relationship Id="rId9" Type="http://schemas.openxmlformats.org/officeDocument/2006/relationships/image" Target="media/image1.png"/><Relationship Id="rId13" Type="http://schemas.openxmlformats.org/officeDocument/2006/relationships/hyperlink" Target="https://orcid.org/0000-0001-8716-6924" TargetMode="External"/><Relationship Id="rId18" Type="http://schemas.openxmlformats.org/officeDocument/2006/relationships/hyperlink" Target="mailto:rosie.hare@jisc.ac.uk" TargetMode="External"/><Relationship Id="rId39" Type="http://schemas.openxmlformats.org/officeDocument/2006/relationships/hyperlink" Target="https://crl.acrl.org/index.php/crl/article/view/17822/19651" TargetMode="External"/><Relationship Id="rId34" Type="http://schemas.openxmlformats.org/officeDocument/2006/relationships/hyperlink" Target="https://doi.org/10.1007/978-3-030-58352-1" TargetMode="External"/><Relationship Id="rId50" Type="http://schemas.openxmlformats.org/officeDocument/2006/relationships/hyperlink" Target="https://www.preater.com/2018/03/26/whats-yr-take-on-critical-librarianship/" TargetMode="External"/><Relationship Id="rId55" Type="http://schemas.openxmlformats.org/officeDocument/2006/relationships/hyperlink" Target="https://doi.org/10.1016/j.lisr.2017.11.0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12559</Words>
  <Characters>71591</Characters>
  <Application>Microsoft Office Word</Application>
  <DocSecurity>0</DocSecurity>
  <Lines>596</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Flynn</dc:creator>
  <cp:keywords/>
  <dc:description/>
  <cp:lastModifiedBy>H D</cp:lastModifiedBy>
  <cp:revision>5</cp:revision>
  <dcterms:created xsi:type="dcterms:W3CDTF">2023-06-02T16:06:00Z</dcterms:created>
  <dcterms:modified xsi:type="dcterms:W3CDTF">2023-06-05T21:53:00Z</dcterms:modified>
</cp:coreProperties>
</file>