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ADD1A" w14:textId="58068BDC" w:rsidR="002677DE" w:rsidRDefault="007F5BF0">
      <w:pPr>
        <w:pBdr>
          <w:top w:val="nil"/>
          <w:left w:val="nil"/>
          <w:bottom w:val="nil"/>
          <w:right w:val="nil"/>
          <w:between w:val="nil"/>
        </w:pBdr>
        <w:jc w:val="center"/>
        <w:rPr>
          <w:rFonts w:ascii="Calibri" w:eastAsia="Calibri" w:hAnsi="Calibri" w:cs="Calibri"/>
          <w:b/>
          <w:color w:val="000000"/>
          <w:sz w:val="28"/>
          <w:szCs w:val="28"/>
        </w:rPr>
      </w:pPr>
      <w:r w:rsidRPr="007F5BF0">
        <w:rPr>
          <w:rFonts w:ascii="Calibri" w:eastAsia="Calibri" w:hAnsi="Calibri" w:cs="Calibri"/>
          <w:b/>
          <w:color w:val="000000"/>
          <w:sz w:val="28"/>
          <w:szCs w:val="28"/>
        </w:rPr>
        <w:t>A Comprehensive Survey on the Integration of Image Processing and IoT for Real-Time Environmental Monitoring and Decision-Making</w:t>
      </w:r>
    </w:p>
    <w:p w14:paraId="7A0ADD1B" w14:textId="62758CBA" w:rsidR="002677DE" w:rsidRDefault="006B7AB8">
      <w:pPr>
        <w:pBdr>
          <w:top w:val="nil"/>
          <w:left w:val="nil"/>
          <w:bottom w:val="nil"/>
          <w:right w:val="nil"/>
          <w:between w:val="nil"/>
        </w:pBdr>
        <w:jc w:val="both"/>
        <w:rPr>
          <w:rFonts w:ascii="Calibri" w:eastAsia="Calibri" w:hAnsi="Calibri" w:cs="Calibri"/>
          <w:i/>
          <w:color w:val="000000"/>
        </w:rPr>
      </w:pPr>
      <w:r>
        <w:rPr>
          <w:rFonts w:ascii="Calibri" w:eastAsia="Calibri" w:hAnsi="Calibri" w:cs="Calibri"/>
          <w:i/>
          <w:color w:val="000000"/>
        </w:rPr>
        <w:t>, Dr Deny</w:t>
      </w:r>
      <w:r w:rsidR="00203357">
        <w:rPr>
          <w:rFonts w:ascii="Calibri" w:eastAsia="Calibri" w:hAnsi="Calibri" w:cs="Calibri"/>
          <w:i/>
          <w:color w:val="000000"/>
        </w:rPr>
        <w:t xml:space="preserve"> John </w:t>
      </w:r>
      <w:proofErr w:type="spellStart"/>
      <w:r w:rsidR="00203357">
        <w:rPr>
          <w:rFonts w:ascii="Calibri" w:eastAsia="Calibri" w:hAnsi="Calibri" w:cs="Calibri"/>
          <w:i/>
          <w:color w:val="000000"/>
        </w:rPr>
        <w:t>Samuvel</w:t>
      </w:r>
      <w:proofErr w:type="spellEnd"/>
      <w:r w:rsidRPr="0044099D">
        <w:rPr>
          <w:rFonts w:ascii="Calibri" w:eastAsia="Calibri" w:hAnsi="Calibri" w:cs="Calibri"/>
        </w:rPr>
        <w:t xml:space="preserve"> </w:t>
      </w:r>
      <w:r w:rsidR="003D7B62">
        <w:rPr>
          <w:rFonts w:ascii="Calibri" w:eastAsia="Calibri" w:hAnsi="Calibri" w:cs="Calibri"/>
        </w:rPr>
        <w:t>,</w:t>
      </w:r>
      <w:r w:rsidR="00203357">
        <w:rPr>
          <w:rFonts w:ascii="Calibri" w:eastAsia="Calibri" w:hAnsi="Calibri" w:cs="Calibri"/>
          <w:i/>
          <w:color w:val="000000"/>
          <w:vertAlign w:val="superscript"/>
        </w:rPr>
        <w:t>1</w:t>
      </w:r>
      <w:r w:rsidR="003D7B62">
        <w:rPr>
          <w:rFonts w:ascii="Calibri" w:eastAsia="Calibri" w:hAnsi="Calibri" w:cs="Calibri"/>
          <w:i/>
          <w:color w:val="000000"/>
          <w:vertAlign w:val="superscript"/>
        </w:rPr>
        <w:t>,2*</w:t>
      </w:r>
      <w:r w:rsidR="00203357">
        <w:rPr>
          <w:rFonts w:ascii="Calibri" w:eastAsia="Calibri" w:hAnsi="Calibri" w:cs="Calibri"/>
          <w:i/>
          <w:color w:val="000000"/>
        </w:rPr>
        <w:t xml:space="preserve">, </w:t>
      </w:r>
      <w:r w:rsidRPr="0044099D">
        <w:rPr>
          <w:rFonts w:ascii="Calibri" w:eastAsia="Calibri" w:hAnsi="Calibri" w:cs="Calibri"/>
        </w:rPr>
        <w:t>Prof. Sai Kiran Oruganti</w:t>
      </w:r>
      <w:r>
        <w:rPr>
          <w:rFonts w:ascii="Calibri" w:eastAsia="Calibri" w:hAnsi="Calibri" w:cs="Calibri"/>
          <w:i/>
          <w:color w:val="000000"/>
          <w:vertAlign w:val="superscript"/>
        </w:rPr>
        <w:t xml:space="preserve"> </w:t>
      </w:r>
      <w:r w:rsidR="00203357">
        <w:rPr>
          <w:rFonts w:ascii="Calibri" w:eastAsia="Calibri" w:hAnsi="Calibri" w:cs="Calibri"/>
          <w:i/>
          <w:color w:val="000000"/>
          <w:vertAlign w:val="superscript"/>
        </w:rPr>
        <w:t>2</w:t>
      </w:r>
      <w:r w:rsidR="003D7B62">
        <w:rPr>
          <w:rFonts w:ascii="Calibri" w:eastAsia="Calibri" w:hAnsi="Calibri" w:cs="Calibri"/>
          <w:i/>
          <w:color w:val="000000"/>
          <w:vertAlign w:val="superscript"/>
        </w:rPr>
        <w:t>*</w:t>
      </w:r>
      <w:r w:rsidR="00203357">
        <w:rPr>
          <w:rFonts w:ascii="Calibri" w:eastAsia="Calibri" w:hAnsi="Calibri" w:cs="Calibri"/>
          <w:i/>
          <w:color w:val="000000"/>
        </w:rPr>
        <w:t xml:space="preserve">, </w:t>
      </w:r>
      <w:r>
        <w:rPr>
          <w:rFonts w:ascii="Calibri" w:eastAsia="Calibri" w:hAnsi="Calibri" w:cs="Calibri"/>
          <w:i/>
          <w:color w:val="000000"/>
        </w:rPr>
        <w:t xml:space="preserve">Dr </w:t>
      </w:r>
      <w:r w:rsidRPr="006B7AB8">
        <w:rPr>
          <w:rFonts w:ascii="Calibri" w:eastAsia="Calibri" w:hAnsi="Calibri" w:cs="Calibri"/>
          <w:i/>
          <w:color w:val="000000"/>
        </w:rPr>
        <w:t>Shashi Kant Gupta</w:t>
      </w:r>
      <w:r w:rsidRPr="006B7AB8">
        <w:rPr>
          <w:rFonts w:ascii="Calibri" w:eastAsia="Calibri" w:hAnsi="Calibri" w:cs="Calibri"/>
          <w:i/>
          <w:color w:val="000000"/>
        </w:rPr>
        <w:t xml:space="preserve"> </w:t>
      </w:r>
      <w:r w:rsidR="00166F2A">
        <w:rPr>
          <w:rFonts w:ascii="Calibri" w:eastAsia="Calibri" w:hAnsi="Calibri" w:cs="Calibri"/>
          <w:i/>
          <w:color w:val="000000"/>
          <w:vertAlign w:val="superscript"/>
        </w:rPr>
        <w:t>2</w:t>
      </w:r>
      <w:r w:rsidR="009F6DF7">
        <w:rPr>
          <w:rFonts w:ascii="Calibri" w:eastAsia="Calibri" w:hAnsi="Calibri" w:cs="Calibri"/>
          <w:i/>
          <w:color w:val="000000"/>
          <w:vertAlign w:val="superscript"/>
        </w:rPr>
        <w:t>*</w:t>
      </w:r>
      <w:r w:rsidR="009F6DF7">
        <w:rPr>
          <w:rFonts w:ascii="Calibri" w:eastAsia="Calibri" w:hAnsi="Calibri" w:cs="Calibri"/>
          <w:i/>
          <w:color w:val="000000"/>
        </w:rPr>
        <w:t>,</w:t>
      </w:r>
      <w:r>
        <w:rPr>
          <w:rFonts w:ascii="Calibri" w:eastAsia="Calibri" w:hAnsi="Calibri" w:cs="Calibri"/>
          <w:i/>
          <w:color w:val="000000"/>
        </w:rPr>
        <w:t xml:space="preserve"> </w:t>
      </w:r>
      <w:r>
        <w:rPr>
          <w:rFonts w:ascii="Calibri" w:eastAsia="Calibri" w:hAnsi="Calibri" w:cs="Calibri"/>
          <w:i/>
          <w:color w:val="000000"/>
        </w:rPr>
        <w:t xml:space="preserve">Dr </w:t>
      </w:r>
      <w:r w:rsidR="003D7B62">
        <w:rPr>
          <w:rFonts w:ascii="Calibri" w:eastAsia="Calibri" w:hAnsi="Calibri" w:cs="Calibri"/>
          <w:i/>
          <w:color w:val="000000"/>
        </w:rPr>
        <w:t>B Perumal</w:t>
      </w:r>
      <w:r w:rsidRPr="006B7AB8">
        <w:rPr>
          <w:rFonts w:ascii="Calibri" w:eastAsia="Calibri" w:hAnsi="Calibri" w:cs="Calibri"/>
          <w:i/>
          <w:color w:val="000000"/>
        </w:rPr>
        <w:t xml:space="preserve"> </w:t>
      </w:r>
      <w:r w:rsidR="00166F2A">
        <w:rPr>
          <w:rFonts w:ascii="Calibri" w:eastAsia="Calibri" w:hAnsi="Calibri" w:cs="Calibri"/>
          <w:i/>
          <w:color w:val="000000"/>
          <w:vertAlign w:val="superscript"/>
        </w:rPr>
        <w:t>1,2</w:t>
      </w:r>
    </w:p>
    <w:p w14:paraId="7A0ADD1C" w14:textId="45B75DCA" w:rsidR="002677DE" w:rsidRDefault="00203357" w:rsidP="009F6DF7">
      <w:pPr>
        <w:jc w:val="both"/>
        <w:rPr>
          <w:rFonts w:ascii="Calibri" w:eastAsia="Calibri" w:hAnsi="Calibri" w:cs="Calibri"/>
        </w:rPr>
      </w:pPr>
      <w:r>
        <w:rPr>
          <w:rFonts w:ascii="Calibri" w:eastAsia="Calibri" w:hAnsi="Calibri" w:cs="Calibri"/>
          <w:vertAlign w:val="superscript"/>
        </w:rPr>
        <w:t>1</w:t>
      </w:r>
      <w:r w:rsidR="003D7B62">
        <w:rPr>
          <w:rFonts w:ascii="Calibri" w:eastAsia="Calibri" w:hAnsi="Calibri" w:cs="Calibri"/>
        </w:rPr>
        <w:t>Kalasalingam Academy of Research and Education</w:t>
      </w:r>
      <w:r w:rsidR="001C2566">
        <w:rPr>
          <w:rFonts w:ascii="Calibri" w:eastAsia="Calibri" w:hAnsi="Calibri" w:cs="Calibri"/>
        </w:rPr>
        <w:t>, India</w:t>
      </w:r>
      <w:r>
        <w:rPr>
          <w:rFonts w:ascii="Calibri" w:eastAsia="Calibri" w:hAnsi="Calibri" w:cs="Calibri"/>
        </w:rPr>
        <w:t xml:space="preserve">; </w:t>
      </w:r>
      <w:r>
        <w:rPr>
          <w:rFonts w:ascii="Calibri" w:eastAsia="Calibri" w:hAnsi="Calibri" w:cs="Calibri"/>
          <w:vertAlign w:val="superscript"/>
        </w:rPr>
        <w:t>2</w:t>
      </w:r>
      <w:r>
        <w:rPr>
          <w:rFonts w:ascii="Calibri" w:eastAsia="Calibri" w:hAnsi="Calibri" w:cs="Calibri"/>
        </w:rPr>
        <w:t xml:space="preserve"> </w:t>
      </w:r>
      <w:r w:rsidR="001C2566" w:rsidRPr="001C2566">
        <w:rPr>
          <w:rFonts w:ascii="Calibri" w:eastAsia="Calibri" w:hAnsi="Calibri" w:cs="Calibri"/>
        </w:rPr>
        <w:t>Lincoln University College</w:t>
      </w:r>
      <w:r w:rsidR="001C2566">
        <w:rPr>
          <w:rFonts w:ascii="Calibri" w:eastAsia="Calibri" w:hAnsi="Calibri" w:cs="Calibri"/>
        </w:rPr>
        <w:t>,</w:t>
      </w:r>
      <w:r w:rsidR="009F6DF7" w:rsidRPr="009F6DF7">
        <w:rPr>
          <w:rFonts w:ascii="Times New Roman" w:eastAsia="Times New Roman" w:hAnsi="Times New Roman" w:cs="Times New Roman"/>
          <w:sz w:val="24"/>
          <w:szCs w:val="24"/>
          <w:lang w:val="en-IN"/>
        </w:rPr>
        <w:t xml:space="preserve"> </w:t>
      </w:r>
      <w:r w:rsidR="009F6DF7" w:rsidRPr="009F6DF7">
        <w:rPr>
          <w:rFonts w:ascii="Calibri" w:eastAsia="Calibri" w:hAnsi="Calibri" w:cs="Calibri"/>
          <w:lang w:val="en-IN"/>
        </w:rPr>
        <w:t>Malaysia</w:t>
      </w:r>
      <w:r>
        <w:rPr>
          <w:rFonts w:ascii="Calibri" w:eastAsia="Calibri" w:hAnsi="Calibri" w:cs="Calibri"/>
        </w:rPr>
        <w:t xml:space="preserve">; </w:t>
      </w:r>
    </w:p>
    <w:p w14:paraId="7A0ADD1D" w14:textId="52EB0A64" w:rsidR="002677DE" w:rsidRDefault="00300F59">
      <w:pPr>
        <w:jc w:val="both"/>
        <w:rPr>
          <w:rFonts w:ascii="Calibri" w:eastAsia="Calibri" w:hAnsi="Calibri" w:cs="Calibri"/>
        </w:rPr>
      </w:pPr>
      <w:r>
        <w:rPr>
          <w:rFonts w:ascii="Calibri" w:eastAsia="Calibri" w:hAnsi="Calibri" w:cs="Calibri"/>
        </w:rPr>
        <w:t>prof.j.deny@gmail.com</w:t>
      </w:r>
    </w:p>
    <w:p w14:paraId="7A0ADD1F" w14:textId="77777777" w:rsidR="002677DE" w:rsidRDefault="00203357">
      <w:pPr>
        <w:jc w:val="both"/>
        <w:rPr>
          <w:rFonts w:ascii="Calibri" w:eastAsia="Calibri" w:hAnsi="Calibri" w:cs="Calibri"/>
          <w:b/>
        </w:rPr>
      </w:pPr>
      <w:r>
        <w:pict w14:anchorId="7A0ADD6D">
          <v:rect id="_x0000_i1025" style="width:0;height:1.5pt" o:hralign="center" o:hrstd="t" o:hr="t" fillcolor="#a0a0a0" stroked="f"/>
        </w:pict>
      </w:r>
    </w:p>
    <w:p w14:paraId="7A0ADD20" w14:textId="77777777" w:rsidR="002677DE" w:rsidRDefault="002677DE">
      <w:pPr>
        <w:jc w:val="both"/>
        <w:rPr>
          <w:rFonts w:ascii="Calibri" w:eastAsia="Calibri" w:hAnsi="Calibri" w:cs="Calibri"/>
          <w:b/>
        </w:rPr>
      </w:pPr>
    </w:p>
    <w:p w14:paraId="4901AFBF" w14:textId="2FE4F9F8" w:rsidR="00930C6C" w:rsidRDefault="00930C6C" w:rsidP="00930C6C">
      <w:pPr>
        <w:jc w:val="both"/>
        <w:rPr>
          <w:rFonts w:ascii="Calibri" w:eastAsia="Calibri" w:hAnsi="Calibri" w:cs="Calibri"/>
          <w:color w:val="000000"/>
        </w:rPr>
      </w:pPr>
      <w:r>
        <w:rPr>
          <w:rFonts w:ascii="Calibri" w:eastAsia="Calibri" w:hAnsi="Calibri" w:cs="Calibri"/>
          <w:b/>
          <w:color w:val="000000"/>
        </w:rPr>
        <w:t>Abstract:</w:t>
      </w:r>
      <w:r>
        <w:rPr>
          <w:rFonts w:ascii="Calibri" w:eastAsia="Calibri" w:hAnsi="Calibri" w:cs="Calibri"/>
          <w:b/>
          <w:color w:val="000000"/>
        </w:rPr>
        <w:t xml:space="preserve"> </w:t>
      </w:r>
      <w:r w:rsidRPr="00930C6C">
        <w:rPr>
          <w:rFonts w:ascii="Calibri" w:eastAsia="Calibri" w:hAnsi="Calibri" w:cs="Calibri"/>
          <w:color w:val="000000"/>
        </w:rPr>
        <w:t>The integration of image processing and the Internet of Things (IoT) has revolutionized environmental monitoring by enabling real-time data acquisition, analysis, and decision-making. This paper provides a comprehensive survey of the convergence of these technologies, focusing on their applications in monitoring air quality, water pollution, deforestation, and smart agriculture. The study reviews advanced image processing techniques, such as the SPIHT algorithm, histogram-based texture analysis, and K-means clustering, alongside IoT-based systems for environmental monitoring. Key challenges, including energy efficiency, data security, and scalability, are discussed. The findings highlight the potential of IoT and image processing integration to enhance the accuracy and responsiveness of environmental monitoring systems. Real-world applications, such as IoT-based smart agriculture and air pollution monitoring, are explored, along with future research directions.</w:t>
      </w:r>
    </w:p>
    <w:p w14:paraId="6413DD4C" w14:textId="77777777" w:rsidR="00930C6C" w:rsidRPr="00930C6C" w:rsidRDefault="00930C6C" w:rsidP="00930C6C">
      <w:pPr>
        <w:jc w:val="both"/>
        <w:rPr>
          <w:rFonts w:ascii="Calibri" w:eastAsia="Calibri" w:hAnsi="Calibri" w:cs="Calibri"/>
          <w:color w:val="000000"/>
        </w:rPr>
      </w:pPr>
    </w:p>
    <w:p w14:paraId="0C5C38F4" w14:textId="60C01AAF" w:rsidR="00930C6C" w:rsidRPr="00930C6C" w:rsidRDefault="00930C6C" w:rsidP="00930C6C">
      <w:pPr>
        <w:jc w:val="both"/>
        <w:rPr>
          <w:rFonts w:ascii="Calibri" w:eastAsia="Calibri" w:hAnsi="Calibri" w:cs="Calibri"/>
          <w:bCs/>
        </w:rPr>
      </w:pPr>
      <w:r w:rsidRPr="00930C6C">
        <w:rPr>
          <w:rFonts w:ascii="Calibri" w:eastAsia="Calibri" w:hAnsi="Calibri" w:cs="Calibri"/>
          <w:b/>
        </w:rPr>
        <w:t>Keywords: </w:t>
      </w:r>
      <w:r w:rsidRPr="00930C6C">
        <w:rPr>
          <w:rFonts w:ascii="Calibri" w:eastAsia="Calibri" w:hAnsi="Calibri" w:cs="Calibri"/>
          <w:bCs/>
        </w:rPr>
        <w:t>Image Processing, IoT, Environmental Monitoring, SPIHT Algorithm, K-means Clustering, Smart Agriculture, Air Pollution Monitoring</w:t>
      </w:r>
    </w:p>
    <w:p w14:paraId="7A0ADD2A" w14:textId="77777777" w:rsidR="002677DE" w:rsidRDefault="00203357">
      <w:pPr>
        <w:jc w:val="both"/>
        <w:rPr>
          <w:rFonts w:ascii="Calibri" w:eastAsia="Calibri" w:hAnsi="Calibri" w:cs="Calibri"/>
        </w:rPr>
      </w:pPr>
      <w:r>
        <w:pict w14:anchorId="7A0ADD6E">
          <v:rect id="_x0000_i1026" style="width:0;height:1.5pt" o:hralign="center" o:hrstd="t" o:hr="t" fillcolor="#a0a0a0" stroked="f"/>
        </w:pict>
      </w:r>
    </w:p>
    <w:p w14:paraId="7A0ADD2B" w14:textId="77777777" w:rsidR="002677DE" w:rsidRDefault="002677DE">
      <w:pPr>
        <w:jc w:val="both"/>
        <w:rPr>
          <w:rFonts w:ascii="Calibri" w:eastAsia="Calibri" w:hAnsi="Calibri" w:cs="Calibri"/>
        </w:rPr>
      </w:pPr>
    </w:p>
    <w:p w14:paraId="2B8E13A4" w14:textId="77777777" w:rsidR="00A62B0C" w:rsidRPr="00A62B0C" w:rsidRDefault="00A62B0C" w:rsidP="00A62B0C">
      <w:pPr>
        <w:jc w:val="both"/>
        <w:rPr>
          <w:rFonts w:asciiTheme="majorHAnsi" w:hAnsiTheme="majorHAnsi" w:cstheme="majorHAnsi"/>
          <w:b/>
          <w:bCs/>
        </w:rPr>
      </w:pPr>
      <w:r w:rsidRPr="00A62B0C">
        <w:rPr>
          <w:rFonts w:asciiTheme="majorHAnsi" w:hAnsiTheme="majorHAnsi" w:cstheme="majorHAnsi"/>
          <w:b/>
          <w:bCs/>
        </w:rPr>
        <w:t>Introduction</w:t>
      </w:r>
    </w:p>
    <w:p w14:paraId="049437F3" w14:textId="634EAD1C" w:rsidR="00A62B0C" w:rsidRDefault="00A62B0C" w:rsidP="00A62B0C">
      <w:pPr>
        <w:jc w:val="both"/>
        <w:rPr>
          <w:rFonts w:asciiTheme="majorHAnsi" w:hAnsiTheme="majorHAnsi" w:cstheme="majorHAnsi"/>
        </w:rPr>
      </w:pPr>
      <w:r w:rsidRPr="00A62B0C">
        <w:rPr>
          <w:rFonts w:asciiTheme="majorHAnsi" w:hAnsiTheme="majorHAnsi" w:cstheme="majorHAnsi"/>
        </w:rPr>
        <w:t xml:space="preserve">The global environmental crisis characterized by climate change, loss of biodiversity and pollution has outlined the immediate requirement for new solutions to monitor and reduce ecological decline. Traditional environmental monitoring methods, often depending on manual data collection and periodic analysis, </w:t>
      </w:r>
      <w:r>
        <w:rPr>
          <w:rFonts w:asciiTheme="majorHAnsi" w:hAnsiTheme="majorHAnsi" w:cstheme="majorHAnsi"/>
        </w:rPr>
        <w:t xml:space="preserve">in </w:t>
      </w:r>
      <w:r w:rsidRPr="00A62B0C">
        <w:rPr>
          <w:rFonts w:asciiTheme="majorHAnsi" w:hAnsiTheme="majorHAnsi" w:cstheme="majorHAnsi"/>
        </w:rPr>
        <w:t>real-time, struggle to provide insights with the high resolution required to take an active decision-making (Zhang et al., 2020). In this context, the convergence of the Internet of Things (IoT) and imaging technologies has emerged as a transformation paradigm, which enables dynamic, automatic and scalable systems for environmental management. IoT networks, built with multispectral sensors, cameras and edge data nodes, relieve continuous data collection, while advanced image processing algorithm removes action-related intelligence from visual and spatial data. Together, these technologies allow stakeholders to solve important challenges such as air pollution, water pollution, deforestation and agricultural stability along with outstanding accuracy and responsibility.</w:t>
      </w:r>
    </w:p>
    <w:p w14:paraId="1774166B" w14:textId="77777777" w:rsidR="00A62B0C" w:rsidRPr="00A62B0C" w:rsidRDefault="00A62B0C" w:rsidP="00A62B0C">
      <w:pPr>
        <w:jc w:val="both"/>
        <w:rPr>
          <w:rFonts w:asciiTheme="majorHAnsi" w:hAnsiTheme="majorHAnsi" w:cstheme="majorHAnsi"/>
        </w:rPr>
      </w:pPr>
    </w:p>
    <w:p w14:paraId="45330FB0" w14:textId="77777777" w:rsidR="00A62B0C" w:rsidRDefault="00A62B0C" w:rsidP="00A62B0C">
      <w:pPr>
        <w:jc w:val="both"/>
        <w:rPr>
          <w:rFonts w:asciiTheme="majorHAnsi" w:hAnsiTheme="majorHAnsi" w:cstheme="majorHAnsi"/>
        </w:rPr>
      </w:pPr>
      <w:r w:rsidRPr="00A62B0C">
        <w:rPr>
          <w:rFonts w:asciiTheme="majorHAnsi" w:hAnsiTheme="majorHAnsi" w:cstheme="majorHAnsi"/>
        </w:rPr>
        <w:t>The synergy between IoT and image processing lies in their complementary forces. IoT units, from drones to ground-based sensors, produce huge flows of environmental data including thermal, optical and hyperspectral images (</w:t>
      </w:r>
      <w:proofErr w:type="spellStart"/>
      <w:r w:rsidRPr="00A62B0C">
        <w:rPr>
          <w:rFonts w:asciiTheme="majorHAnsi" w:hAnsiTheme="majorHAnsi" w:cstheme="majorHAnsi"/>
        </w:rPr>
        <w:t>Alahi</w:t>
      </w:r>
      <w:proofErr w:type="spellEnd"/>
      <w:r w:rsidRPr="00A62B0C">
        <w:rPr>
          <w:rFonts w:asciiTheme="majorHAnsi" w:hAnsiTheme="majorHAnsi" w:cstheme="majorHAnsi"/>
        </w:rPr>
        <w:t xml:space="preserve"> et al., 2022). Image processing techniques, such as the split set in the hierarchical trees (SPIHT) algorithm, improve the efficiency of these systems by compressing visual data without significant loss of quality, capable of rapid transmission in the bandwidth world network (</w:t>
      </w:r>
      <w:proofErr w:type="spellStart"/>
      <w:r w:rsidRPr="00A62B0C">
        <w:rPr>
          <w:rFonts w:asciiTheme="majorHAnsi" w:hAnsiTheme="majorHAnsi" w:cstheme="majorHAnsi"/>
        </w:rPr>
        <w:t>Shankaranarayanan</w:t>
      </w:r>
      <w:proofErr w:type="spellEnd"/>
      <w:r w:rsidRPr="00A62B0C">
        <w:rPr>
          <w:rFonts w:asciiTheme="majorHAnsi" w:hAnsiTheme="majorHAnsi" w:cstheme="majorHAnsi"/>
        </w:rPr>
        <w:t xml:space="preserve"> and Denya, 2013). Similarly, Ke-</w:t>
      </w:r>
      <w:proofErr w:type="spellStart"/>
      <w:r w:rsidRPr="00A62B0C">
        <w:rPr>
          <w:rFonts w:asciiTheme="majorHAnsi" w:hAnsiTheme="majorHAnsi" w:cstheme="majorHAnsi"/>
        </w:rPr>
        <w:t>Epein's</w:t>
      </w:r>
      <w:proofErr w:type="spellEnd"/>
      <w:r w:rsidRPr="00A62B0C">
        <w:rPr>
          <w:rFonts w:asciiTheme="majorHAnsi" w:hAnsiTheme="majorHAnsi" w:cstheme="majorHAnsi"/>
        </w:rPr>
        <w:t xml:space="preserve"> clustering and histogram-based structured </w:t>
      </w:r>
      <w:r w:rsidRPr="00A62B0C">
        <w:rPr>
          <w:rFonts w:asciiTheme="majorHAnsi" w:hAnsiTheme="majorHAnsi" w:cstheme="majorHAnsi"/>
        </w:rPr>
        <w:lastRenderedPageBreak/>
        <w:t>analysis department and classification of environmental imagination, which identifies patterns ranging from pollution spread, deforestation of hotspots or crop stress, have been shown in applications from smart agriculture to Urban air quality (trade on Al, 2017; For example, IoT's soil moisture sensor added with drone-contacted multispectral images can detect irrigation needs or insect infections, adapt to resource use and dividend (</w:t>
      </w:r>
      <w:proofErr w:type="spellStart"/>
      <w:r w:rsidRPr="00A62B0C">
        <w:rPr>
          <w:rFonts w:asciiTheme="majorHAnsi" w:hAnsiTheme="majorHAnsi" w:cstheme="majorHAnsi"/>
        </w:rPr>
        <w:t>Kamalris</w:t>
      </w:r>
      <w:proofErr w:type="spellEnd"/>
      <w:r w:rsidRPr="00A62B0C">
        <w:rPr>
          <w:rFonts w:asciiTheme="majorHAnsi" w:hAnsiTheme="majorHAnsi" w:cstheme="majorHAnsi"/>
        </w:rPr>
        <w:t xml:space="preserve"> et al., 2017).</w:t>
      </w:r>
    </w:p>
    <w:p w14:paraId="43315ED8" w14:textId="77777777" w:rsidR="00A62B0C" w:rsidRPr="00A62B0C" w:rsidRDefault="00A62B0C" w:rsidP="00A62B0C">
      <w:pPr>
        <w:jc w:val="both"/>
        <w:rPr>
          <w:rFonts w:asciiTheme="majorHAnsi" w:hAnsiTheme="majorHAnsi" w:cstheme="majorHAnsi"/>
        </w:rPr>
      </w:pPr>
    </w:p>
    <w:p w14:paraId="52EDA56F" w14:textId="77777777" w:rsidR="00A62B0C" w:rsidRPr="00A62B0C" w:rsidRDefault="00A62B0C" w:rsidP="00A62B0C">
      <w:pPr>
        <w:jc w:val="both"/>
        <w:rPr>
          <w:rFonts w:asciiTheme="majorHAnsi" w:hAnsiTheme="majorHAnsi" w:cstheme="majorHAnsi"/>
        </w:rPr>
      </w:pPr>
      <w:r w:rsidRPr="00A62B0C">
        <w:rPr>
          <w:rFonts w:asciiTheme="majorHAnsi" w:hAnsiTheme="majorHAnsi" w:cstheme="majorHAnsi"/>
        </w:rPr>
        <w:t>Recent advancements in edge computing and artificial intelligence (AI) have further amplified the potential of these integrated systems. By distributing Light Machine Learning models on Edge units, real-time analysis of environmental data is achieved without dependence on centralized cloud infrastructure, reducing delay and energy consumption (Zhang et al., 2020). For example, AI-operated algorithm of image recognition can immediately destroy illegal harvesting activities in forest monitoring or predict air quality trends by correcting satellite images with ground-level sensor data (</w:t>
      </w:r>
      <w:proofErr w:type="spellStart"/>
      <w:r w:rsidRPr="00A62B0C">
        <w:rPr>
          <w:rFonts w:asciiTheme="majorHAnsi" w:hAnsiTheme="majorHAnsi" w:cstheme="majorHAnsi"/>
        </w:rPr>
        <w:t>Alahi</w:t>
      </w:r>
      <w:proofErr w:type="spellEnd"/>
      <w:r w:rsidRPr="00A62B0C">
        <w:rPr>
          <w:rFonts w:asciiTheme="majorHAnsi" w:hAnsiTheme="majorHAnsi" w:cstheme="majorHAnsi"/>
        </w:rPr>
        <w:t xml:space="preserve"> et al., 2022). These capabilities are important for applications such as urban pollution, where IoT competition cameras and gas sensor particles (PM2.5) work together to map for distribution and track sources of emission (Chain et al., 2021).</w:t>
      </w:r>
    </w:p>
    <w:p w14:paraId="097731EC" w14:textId="77777777" w:rsidR="00A62B0C" w:rsidRDefault="00A62B0C" w:rsidP="00A62B0C">
      <w:pPr>
        <w:jc w:val="both"/>
        <w:rPr>
          <w:rFonts w:asciiTheme="majorHAnsi" w:hAnsiTheme="majorHAnsi" w:cstheme="majorHAnsi"/>
        </w:rPr>
      </w:pPr>
    </w:p>
    <w:p w14:paraId="01F06CA5" w14:textId="58106ECA" w:rsidR="00A62B0C" w:rsidRPr="00A62B0C" w:rsidRDefault="00A62B0C" w:rsidP="00A62B0C">
      <w:pPr>
        <w:jc w:val="both"/>
        <w:rPr>
          <w:rFonts w:asciiTheme="majorHAnsi" w:hAnsiTheme="majorHAnsi" w:cstheme="majorHAnsi"/>
        </w:rPr>
      </w:pPr>
      <w:r w:rsidRPr="00A62B0C">
        <w:rPr>
          <w:rFonts w:asciiTheme="majorHAnsi" w:hAnsiTheme="majorHAnsi" w:cstheme="majorHAnsi"/>
        </w:rPr>
        <w:t>However, the integration of IoT and image processing is not without challenges. Energy efficiency is still a significant concern, as many IoT units work with limited battery power in the distant environment. Innovation units in low-power communication protocols (</w:t>
      </w:r>
      <w:proofErr w:type="spellStart"/>
      <w:r w:rsidRPr="00A62B0C">
        <w:rPr>
          <w:rFonts w:asciiTheme="majorHAnsi" w:hAnsiTheme="majorHAnsi" w:cstheme="majorHAnsi"/>
        </w:rPr>
        <w:t>eg</w:t>
      </w:r>
      <w:proofErr w:type="spellEnd"/>
      <w:r w:rsidRPr="00A62B0C">
        <w:rPr>
          <w:rFonts w:asciiTheme="majorHAnsi" w:hAnsiTheme="majorHAnsi" w:cstheme="majorHAnsi"/>
        </w:rPr>
        <w:t xml:space="preserve"> </w:t>
      </w:r>
      <w:proofErr w:type="spellStart"/>
      <w:r w:rsidRPr="00A62B0C">
        <w:rPr>
          <w:rFonts w:asciiTheme="majorHAnsi" w:hAnsiTheme="majorHAnsi" w:cstheme="majorHAnsi"/>
        </w:rPr>
        <w:t>Loravan</w:t>
      </w:r>
      <w:proofErr w:type="spellEnd"/>
      <w:r w:rsidRPr="00A62B0C">
        <w:rPr>
          <w:rFonts w:asciiTheme="majorHAnsi" w:hAnsiTheme="majorHAnsi" w:cstheme="majorHAnsi"/>
        </w:rPr>
        <w:t>) and energy-cutting image compression techniques are important for expanding the life (</w:t>
      </w:r>
      <w:proofErr w:type="spellStart"/>
      <w:r w:rsidRPr="00A62B0C">
        <w:rPr>
          <w:rFonts w:asciiTheme="majorHAnsi" w:hAnsiTheme="majorHAnsi" w:cstheme="majorHAnsi"/>
        </w:rPr>
        <w:t>Shankarnarayan</w:t>
      </w:r>
      <w:proofErr w:type="spellEnd"/>
      <w:r w:rsidRPr="00A62B0C">
        <w:rPr>
          <w:rFonts w:asciiTheme="majorHAnsi" w:hAnsiTheme="majorHAnsi" w:cstheme="majorHAnsi"/>
        </w:rPr>
        <w:t xml:space="preserve"> &amp; Dances, 2013). Data security also causes risk, as unlimited transfer of sensitive environmental data can lead to malicious tampering. Strong encryption frameworks, such as blockchain-based integrity verification, are detected for the safety of a fast IoT ecosystem (Hasan et al., 2020). In addition, scalability challenges arise as you expand the network to cover large geographical areas, which requires an adaptive architecture that balances the calculation burden between edge and cloud layers (</w:t>
      </w:r>
      <w:proofErr w:type="spellStart"/>
      <w:r w:rsidRPr="00A62B0C">
        <w:rPr>
          <w:rFonts w:asciiTheme="majorHAnsi" w:hAnsiTheme="majorHAnsi" w:cstheme="majorHAnsi"/>
        </w:rPr>
        <w:t>Alahi</w:t>
      </w:r>
      <w:proofErr w:type="spellEnd"/>
      <w:r w:rsidRPr="00A62B0C">
        <w:rPr>
          <w:rFonts w:asciiTheme="majorHAnsi" w:hAnsiTheme="majorHAnsi" w:cstheme="majorHAnsi"/>
        </w:rPr>
        <w:t xml:space="preserve"> et al., 2022).</w:t>
      </w:r>
    </w:p>
    <w:p w14:paraId="7F8496D5" w14:textId="77777777" w:rsidR="00A62B0C" w:rsidRPr="00A62B0C" w:rsidRDefault="00A62B0C" w:rsidP="00A62B0C">
      <w:pPr>
        <w:pStyle w:val="NormalWeb"/>
        <w:jc w:val="both"/>
        <w:rPr>
          <w:rFonts w:asciiTheme="majorHAnsi" w:eastAsiaTheme="minorHAnsi" w:hAnsiTheme="majorHAnsi" w:cstheme="majorHAnsi"/>
          <w:kern w:val="2"/>
          <w:sz w:val="22"/>
          <w:szCs w:val="22"/>
          <w:lang w:eastAsia="en-US"/>
          <w14:ligatures w14:val="standardContextual"/>
        </w:rPr>
      </w:pPr>
      <w:r w:rsidRPr="00A62B0C">
        <w:rPr>
          <w:rFonts w:asciiTheme="majorHAnsi" w:eastAsiaTheme="minorHAnsi" w:hAnsiTheme="majorHAnsi" w:cstheme="majorHAnsi"/>
          <w:kern w:val="2"/>
          <w:sz w:val="22"/>
          <w:szCs w:val="22"/>
          <w:lang w:eastAsia="en-US"/>
          <w14:ligatures w14:val="standardContextual"/>
        </w:rPr>
        <w:t>The study examines broad integration of IoT and image processing for environmental monitoring, and highlights the condition -by -art function, practical applications and unresolved challenges. By synthesizing insights from semen studies and recent innovations, the purpose of this article is to guide researchers and doctors in pursuing sustainable environmental management systems. The following section Picture processing, IoT architecture, domain-specific applications (</w:t>
      </w:r>
      <w:proofErr w:type="spellStart"/>
      <w:r w:rsidRPr="00A62B0C">
        <w:rPr>
          <w:rFonts w:asciiTheme="majorHAnsi" w:eastAsiaTheme="minorHAnsi" w:hAnsiTheme="majorHAnsi" w:cstheme="majorHAnsi"/>
          <w:kern w:val="2"/>
          <w:sz w:val="22"/>
          <w:szCs w:val="22"/>
          <w:lang w:eastAsia="en-US"/>
          <w14:ligatures w14:val="standardContextual"/>
        </w:rPr>
        <w:t>eg</w:t>
      </w:r>
      <w:proofErr w:type="spellEnd"/>
      <w:r w:rsidRPr="00A62B0C">
        <w:rPr>
          <w:rFonts w:asciiTheme="majorHAnsi" w:eastAsiaTheme="minorHAnsi" w:hAnsiTheme="majorHAnsi" w:cstheme="majorHAnsi"/>
          <w:kern w:val="2"/>
          <w:sz w:val="22"/>
          <w:szCs w:val="22"/>
          <w:lang w:eastAsia="en-US"/>
          <w14:ligatures w14:val="standardContextual"/>
        </w:rPr>
        <w:t xml:space="preserve"> smart agriculture, pollution controls), and are transformed into technological progress in future directions, including quantum calculation and federated learning role in overcoming existing boundaries.</w:t>
      </w:r>
    </w:p>
    <w:p w14:paraId="1C9B5F9F" w14:textId="77777777" w:rsidR="00A62B0C" w:rsidRPr="00A62B0C" w:rsidRDefault="00A62B0C" w:rsidP="00A62B0C">
      <w:pPr>
        <w:pStyle w:val="NormalWeb"/>
        <w:spacing w:before="0" w:beforeAutospacing="0"/>
        <w:jc w:val="both"/>
        <w:rPr>
          <w:rFonts w:asciiTheme="majorHAnsi" w:eastAsiaTheme="minorHAnsi" w:hAnsiTheme="majorHAnsi" w:cstheme="majorHAnsi"/>
          <w:kern w:val="2"/>
          <w:sz w:val="22"/>
          <w:szCs w:val="22"/>
          <w:lang w:eastAsia="en-US"/>
          <w14:ligatures w14:val="standardContextual"/>
        </w:rPr>
      </w:pPr>
      <w:r w:rsidRPr="00A62B0C">
        <w:rPr>
          <w:rFonts w:asciiTheme="majorHAnsi" w:eastAsiaTheme="minorHAnsi" w:hAnsiTheme="majorHAnsi" w:cstheme="majorHAnsi"/>
          <w:kern w:val="2"/>
          <w:sz w:val="22"/>
          <w:szCs w:val="22"/>
          <w:lang w:eastAsia="en-US"/>
          <w14:ligatures w14:val="standardContextual"/>
        </w:rPr>
        <w:t>Through this exploration, the paper emphasizes the transformation capacity of IoT and imaging as a column of the 21th century environmental protection, which offers a roadmap to utilize the technology to protect the health of the planet.</w:t>
      </w:r>
    </w:p>
    <w:p w14:paraId="0FB01315"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Review of Previous Research and Related Work</w:t>
      </w:r>
    </w:p>
    <w:p w14:paraId="70D8C892"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IoT-Based Environmental Monitoring Systems</w:t>
      </w:r>
    </w:p>
    <w:p w14:paraId="47936EDE"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 xml:space="preserve">The recent progress of the Internet of Things (IoT) has enabled scalable and real-time environmental monitoring solutions, which have improved data collection, processing and reaction mechanisms. Rejection et al. (2021) developed an IoT-based smart water quality surveillance system that integrates pH, </w:t>
      </w:r>
      <w:r w:rsidRPr="00A62B0C">
        <w:rPr>
          <w:rFonts w:asciiTheme="majorHAnsi" w:hAnsiTheme="majorHAnsi" w:cstheme="majorHAnsi"/>
          <w:color w:val="404040"/>
          <w:sz w:val="22"/>
          <w:szCs w:val="22"/>
        </w:rPr>
        <w:lastRenderedPageBreak/>
        <w:t xml:space="preserve">turbidity and conductivity sensors with cloud-based analysis. This system gives automatic notice to farmers when water parameters are larger than optimal thresholds, which ensures permanent irrigation practice. Similarly, Perumal et al., The system integrates real-time image treatment to correlate sensor reading with aerosol density captured from the camera feed, increasing the assessment of urban air quality. In extension of water surveillance applications, </w:t>
      </w:r>
      <w:proofErr w:type="spellStart"/>
      <w:r w:rsidRPr="00A62B0C">
        <w:rPr>
          <w:rFonts w:asciiTheme="majorHAnsi" w:hAnsiTheme="majorHAnsi" w:cstheme="majorHAnsi"/>
          <w:color w:val="404040"/>
          <w:sz w:val="22"/>
          <w:szCs w:val="22"/>
        </w:rPr>
        <w:t>Alahi</w:t>
      </w:r>
      <w:proofErr w:type="spellEnd"/>
      <w:r w:rsidRPr="00A62B0C">
        <w:rPr>
          <w:rFonts w:asciiTheme="majorHAnsi" w:hAnsiTheme="majorHAnsi" w:cstheme="majorHAnsi"/>
          <w:color w:val="404040"/>
          <w:sz w:val="22"/>
          <w:szCs w:val="22"/>
        </w:rPr>
        <w:t xml:space="preserve"> et al. (2022) performed an IoT sensor network with low power, which combines 92% accuracy in the detection of microbial pollution in river systems and combines images with cracked oxygen and pH sensors. In a related agricultural context, Perumal et al. (2023) suggested a smart agricultural structure using biosensors and AI to </w:t>
      </w:r>
      <w:proofErr w:type="spellStart"/>
      <w:r w:rsidRPr="00A62B0C">
        <w:rPr>
          <w:rFonts w:asciiTheme="majorHAnsi" w:hAnsiTheme="majorHAnsi" w:cstheme="majorHAnsi"/>
          <w:color w:val="404040"/>
          <w:sz w:val="22"/>
          <w:szCs w:val="22"/>
        </w:rPr>
        <w:t>analyze</w:t>
      </w:r>
      <w:proofErr w:type="spellEnd"/>
      <w:r w:rsidRPr="00A62B0C">
        <w:rPr>
          <w:rFonts w:asciiTheme="majorHAnsi" w:hAnsiTheme="majorHAnsi" w:cstheme="majorHAnsi"/>
          <w:color w:val="404040"/>
          <w:sz w:val="22"/>
          <w:szCs w:val="22"/>
        </w:rPr>
        <w:t xml:space="preserve"> earth health. IoT nodes collect soil moisture and nutritional data, while drone-contacted multispectral images identify crop stress areas, enabling accurate fertilization strategies.</w:t>
      </w:r>
    </w:p>
    <w:p w14:paraId="7E110ECA"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Energy Efficiency and Scalability in IoT Networks</w:t>
      </w:r>
    </w:p>
    <w:p w14:paraId="6F715AE9"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Energy efficiency and scalability play an important role in the adaptation of the IoT network for large-scale environmental monitoring. Zhang et al. In addition, Zong et al. (2019) developed a software-defined IoT architecture with dynamic load balance, which improved scalability by 40% in urban air quality monitoring networks and reduced delay. These approaches ensure that IoT-based environmental systems remain durable and effective in handling large versions of data.</w:t>
      </w:r>
    </w:p>
    <w:p w14:paraId="6AB97C7A"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Security and Data Integrity</w:t>
      </w:r>
    </w:p>
    <w:p w14:paraId="68E93A72"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Ensuring security and statistics integrity in IoT environmental tracking systems is vital for dependable selection-making. Malik et al. (2019) surveyed public key cryptography protocols designed for secure IoT bootstrapping, emphasizing lightweight encryption strategies appropriate for resource-restrained environmental sensors. Li and Ota (2021) in addition progressed statistics security by implementing a blockchain-primarily based framework for steady records sharing in IoT environmental structures. This technique guarantees tamper-proof information of sensor and photo data, protecting towards information manipulation and unauthorized get entry to.</w:t>
      </w:r>
    </w:p>
    <w:p w14:paraId="5674175B"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Image Processing and AI for Environmental Analytics</w:t>
      </w:r>
    </w:p>
    <w:p w14:paraId="3EB0E622"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The integration of image processing and artificial intelligence (AI) has extensively more suitable environmental analytics. Deny et al. (2013) performed a foundational survey on histogram-based texture analysis for environmental image processing, permitting vegetation health evaluation and pollutant sample recognition. Building in this, Zhang et al. (2020) reviewed deep gaining knowledge of strategies for environmental image evaluation, demonstrating the effectiveness of convolutional neural networks (CNNs) for deforestation detection and water contamination mapping with an accuracy of 89%. These AI-driven advancements contribute to more accurate and automated environmental assessments.</w:t>
      </w:r>
    </w:p>
    <w:p w14:paraId="23798BA8"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Emerging Innovations</w:t>
      </w:r>
    </w:p>
    <w:p w14:paraId="08EF75B0"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Recent improvements have further expanded the talents of IoT and AI in environmental monitoring. Kumar et al. (2023) leveraged UAVs equipped with thermal cameras and IoT soil sensors for precision agriculture, reducing water usage by 30% through AI-pushed irrigation models. Similarly, Wang et al. (2023) utilized hyperspectral imaging on drones to hint at industrial emissions, reaching 95% accuracy in pollutants supply identity. These emerging technologies show off the capacity of advanced sensing and AI-pushed analytics in addressing environmental challenges and improving sustainability.</w:t>
      </w:r>
    </w:p>
    <w:tbl>
      <w:tblPr>
        <w:tblStyle w:val="TableGrid"/>
        <w:tblW w:w="9498" w:type="dxa"/>
        <w:tblLook w:val="04A0" w:firstRow="1" w:lastRow="0" w:firstColumn="1" w:lastColumn="0" w:noHBand="0" w:noVBand="1"/>
      </w:tblPr>
      <w:tblGrid>
        <w:gridCol w:w="1965"/>
        <w:gridCol w:w="4276"/>
        <w:gridCol w:w="3257"/>
      </w:tblGrid>
      <w:tr w:rsidR="00A62B0C" w:rsidRPr="00A62B0C" w14:paraId="46679B0E" w14:textId="77777777" w:rsidTr="00A62B0C">
        <w:trPr>
          <w:trHeight w:val="306"/>
        </w:trPr>
        <w:tc>
          <w:tcPr>
            <w:tcW w:w="1940" w:type="dxa"/>
            <w:hideMark/>
          </w:tcPr>
          <w:p w14:paraId="6582A99E" w14:textId="77777777" w:rsidR="00A62B0C" w:rsidRPr="00A62B0C" w:rsidRDefault="00A62B0C" w:rsidP="00406905">
            <w:pPr>
              <w:pStyle w:val="NormalWeb"/>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lastRenderedPageBreak/>
              <w:t>Study</w:t>
            </w:r>
          </w:p>
        </w:tc>
        <w:tc>
          <w:tcPr>
            <w:tcW w:w="4222" w:type="dxa"/>
            <w:hideMark/>
          </w:tcPr>
          <w:p w14:paraId="60B1F394" w14:textId="77777777" w:rsidR="00A62B0C" w:rsidRPr="00A62B0C" w:rsidRDefault="00A62B0C" w:rsidP="00406905">
            <w:pPr>
              <w:pStyle w:val="NormalWeb"/>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Key Contribution</w:t>
            </w:r>
          </w:p>
        </w:tc>
        <w:tc>
          <w:tcPr>
            <w:tcW w:w="3216" w:type="dxa"/>
            <w:hideMark/>
          </w:tcPr>
          <w:p w14:paraId="25DA6529" w14:textId="77777777" w:rsidR="00A62B0C" w:rsidRPr="00A62B0C" w:rsidRDefault="00A62B0C" w:rsidP="00406905">
            <w:pPr>
              <w:pStyle w:val="NormalWeb"/>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Application</w:t>
            </w:r>
          </w:p>
        </w:tc>
      </w:tr>
      <w:tr w:rsidR="00A62B0C" w:rsidRPr="00A62B0C" w14:paraId="22C73957" w14:textId="77777777" w:rsidTr="00A62B0C">
        <w:trPr>
          <w:trHeight w:val="1585"/>
        </w:trPr>
        <w:tc>
          <w:tcPr>
            <w:tcW w:w="1940" w:type="dxa"/>
            <w:hideMark/>
          </w:tcPr>
          <w:p w14:paraId="0FB434AA"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b/>
                <w:bCs/>
                <w:color w:val="404040"/>
                <w:sz w:val="22"/>
                <w:szCs w:val="22"/>
              </w:rPr>
              <w:t>Deny et al. (2021)</w:t>
            </w:r>
          </w:p>
        </w:tc>
        <w:tc>
          <w:tcPr>
            <w:tcW w:w="4222" w:type="dxa"/>
            <w:hideMark/>
          </w:tcPr>
          <w:p w14:paraId="0F5529AA"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Developed an IoT-based smart agriculture water quality monitoring system with pH, turbidity, and conductivity sensors integrated with cloud analytics.</w:t>
            </w:r>
          </w:p>
        </w:tc>
        <w:tc>
          <w:tcPr>
            <w:tcW w:w="3216" w:type="dxa"/>
            <w:hideMark/>
          </w:tcPr>
          <w:p w14:paraId="512C124F"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Ensures sustainable irrigation by alerting farmers when water parameters deviate from optimal levels.</w:t>
            </w:r>
          </w:p>
        </w:tc>
      </w:tr>
      <w:tr w:rsidR="00A62B0C" w:rsidRPr="00A62B0C" w14:paraId="49BB2975" w14:textId="77777777" w:rsidTr="00A62B0C">
        <w:trPr>
          <w:trHeight w:val="1267"/>
        </w:trPr>
        <w:tc>
          <w:tcPr>
            <w:tcW w:w="1940" w:type="dxa"/>
            <w:hideMark/>
          </w:tcPr>
          <w:p w14:paraId="4FEF93E0"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b/>
                <w:bCs/>
                <w:color w:val="404040"/>
                <w:sz w:val="22"/>
                <w:szCs w:val="22"/>
              </w:rPr>
              <w:t>Perumal et al. (2021)</w:t>
            </w:r>
          </w:p>
        </w:tc>
        <w:tc>
          <w:tcPr>
            <w:tcW w:w="4222" w:type="dxa"/>
            <w:hideMark/>
          </w:tcPr>
          <w:p w14:paraId="3508C6FA"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Designed a low-cost Arduino-based air pollution monitoring system using IoT gas sensors (MQ135 for CO2 and NOx) and real-time image processing.</w:t>
            </w:r>
          </w:p>
        </w:tc>
        <w:tc>
          <w:tcPr>
            <w:tcW w:w="3216" w:type="dxa"/>
            <w:hideMark/>
          </w:tcPr>
          <w:p w14:paraId="2CC62D0D"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Maps urban air quality by correlating sensor data with aerosol density estimates from camera feeds.</w:t>
            </w:r>
          </w:p>
        </w:tc>
      </w:tr>
      <w:tr w:rsidR="00A62B0C" w:rsidRPr="00A62B0C" w14:paraId="70E6A872" w14:textId="77777777" w:rsidTr="00A62B0C">
        <w:trPr>
          <w:trHeight w:val="1257"/>
        </w:trPr>
        <w:tc>
          <w:tcPr>
            <w:tcW w:w="1940" w:type="dxa"/>
            <w:hideMark/>
          </w:tcPr>
          <w:p w14:paraId="2C325043" w14:textId="77777777" w:rsidR="00A62B0C" w:rsidRPr="00A62B0C" w:rsidRDefault="00A62B0C" w:rsidP="00406905">
            <w:pPr>
              <w:pStyle w:val="NormalWeb"/>
              <w:jc w:val="both"/>
              <w:rPr>
                <w:rFonts w:asciiTheme="majorHAnsi" w:hAnsiTheme="majorHAnsi" w:cstheme="majorHAnsi"/>
                <w:color w:val="404040"/>
                <w:sz w:val="22"/>
                <w:szCs w:val="22"/>
              </w:rPr>
            </w:pPr>
            <w:proofErr w:type="spellStart"/>
            <w:r w:rsidRPr="00A62B0C">
              <w:rPr>
                <w:rFonts w:asciiTheme="majorHAnsi" w:hAnsiTheme="majorHAnsi" w:cstheme="majorHAnsi"/>
                <w:b/>
                <w:bCs/>
                <w:color w:val="404040"/>
                <w:sz w:val="22"/>
                <w:szCs w:val="22"/>
              </w:rPr>
              <w:t>Alahi</w:t>
            </w:r>
            <w:proofErr w:type="spellEnd"/>
            <w:r w:rsidRPr="00A62B0C">
              <w:rPr>
                <w:rFonts w:asciiTheme="majorHAnsi" w:hAnsiTheme="majorHAnsi" w:cstheme="majorHAnsi"/>
                <w:b/>
                <w:bCs/>
                <w:color w:val="404040"/>
                <w:sz w:val="22"/>
                <w:szCs w:val="22"/>
              </w:rPr>
              <w:t xml:space="preserve"> et al. (2022)</w:t>
            </w:r>
          </w:p>
        </w:tc>
        <w:tc>
          <w:tcPr>
            <w:tcW w:w="4222" w:type="dxa"/>
            <w:hideMark/>
          </w:tcPr>
          <w:p w14:paraId="213DDD41"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Demonstrated a low-power IoT sensor network combining edge-processed images with dissolved oxygen and pH sensors.</w:t>
            </w:r>
          </w:p>
        </w:tc>
        <w:tc>
          <w:tcPr>
            <w:tcW w:w="3216" w:type="dxa"/>
            <w:hideMark/>
          </w:tcPr>
          <w:p w14:paraId="5D5DC1F4"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Achieved 92% accuracy in detecting microbial contamination in river water.</w:t>
            </w:r>
          </w:p>
        </w:tc>
      </w:tr>
      <w:tr w:rsidR="00A62B0C" w:rsidRPr="00A62B0C" w14:paraId="02EA6542" w14:textId="77777777" w:rsidTr="00A62B0C">
        <w:trPr>
          <w:trHeight w:val="1267"/>
        </w:trPr>
        <w:tc>
          <w:tcPr>
            <w:tcW w:w="1940" w:type="dxa"/>
            <w:hideMark/>
          </w:tcPr>
          <w:p w14:paraId="5BD91273"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b/>
                <w:bCs/>
                <w:color w:val="404040"/>
                <w:sz w:val="22"/>
                <w:szCs w:val="22"/>
              </w:rPr>
              <w:t>Perumal et al. (2023)</w:t>
            </w:r>
          </w:p>
        </w:tc>
        <w:tc>
          <w:tcPr>
            <w:tcW w:w="4222" w:type="dxa"/>
            <w:hideMark/>
          </w:tcPr>
          <w:p w14:paraId="31A5BB7E"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 xml:space="preserve">Proposed a smart agriculture framework using bio-sensors and AI to </w:t>
            </w:r>
            <w:proofErr w:type="spellStart"/>
            <w:r w:rsidRPr="00A62B0C">
              <w:rPr>
                <w:rFonts w:asciiTheme="majorHAnsi" w:hAnsiTheme="majorHAnsi" w:cstheme="majorHAnsi"/>
                <w:color w:val="404040"/>
                <w:sz w:val="22"/>
                <w:szCs w:val="22"/>
              </w:rPr>
              <w:t>analyze</w:t>
            </w:r>
            <w:proofErr w:type="spellEnd"/>
            <w:r w:rsidRPr="00A62B0C">
              <w:rPr>
                <w:rFonts w:asciiTheme="majorHAnsi" w:hAnsiTheme="majorHAnsi" w:cstheme="majorHAnsi"/>
                <w:color w:val="404040"/>
                <w:sz w:val="22"/>
                <w:szCs w:val="22"/>
              </w:rPr>
              <w:t xml:space="preserve"> soil health, integrating IoT nodes and drone-captured multispectral images.</w:t>
            </w:r>
          </w:p>
        </w:tc>
        <w:tc>
          <w:tcPr>
            <w:tcW w:w="3216" w:type="dxa"/>
            <w:hideMark/>
          </w:tcPr>
          <w:p w14:paraId="3E1691F6"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Enables precision fertilization by identifying crop stress zones.</w:t>
            </w:r>
          </w:p>
        </w:tc>
      </w:tr>
      <w:tr w:rsidR="00A62B0C" w:rsidRPr="00A62B0C" w14:paraId="495FB06E" w14:textId="77777777" w:rsidTr="00A62B0C">
        <w:trPr>
          <w:trHeight w:val="1267"/>
        </w:trPr>
        <w:tc>
          <w:tcPr>
            <w:tcW w:w="1940" w:type="dxa"/>
            <w:hideMark/>
          </w:tcPr>
          <w:p w14:paraId="753B551D"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b/>
                <w:bCs/>
                <w:color w:val="404040"/>
                <w:sz w:val="22"/>
                <w:szCs w:val="22"/>
              </w:rPr>
              <w:t>Zhang et al. (2019)</w:t>
            </w:r>
          </w:p>
        </w:tc>
        <w:tc>
          <w:tcPr>
            <w:tcW w:w="4222" w:type="dxa"/>
            <w:hideMark/>
          </w:tcPr>
          <w:p w14:paraId="003D25F7"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Introduced an energy-efficient IoT network using a restart artificial bee colony (ABC) algorithm to optimize node wake-up cycles.</w:t>
            </w:r>
          </w:p>
        </w:tc>
        <w:tc>
          <w:tcPr>
            <w:tcW w:w="3216" w:type="dxa"/>
            <w:hideMark/>
          </w:tcPr>
          <w:p w14:paraId="44E6127A"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Reduced energy consumption by 35% in large-scale environmental monitoring.</w:t>
            </w:r>
          </w:p>
        </w:tc>
      </w:tr>
      <w:tr w:rsidR="00A62B0C" w:rsidRPr="00A62B0C" w14:paraId="6A6635E0" w14:textId="77777777" w:rsidTr="00A62B0C">
        <w:trPr>
          <w:trHeight w:val="951"/>
        </w:trPr>
        <w:tc>
          <w:tcPr>
            <w:tcW w:w="1940" w:type="dxa"/>
            <w:hideMark/>
          </w:tcPr>
          <w:p w14:paraId="77005994"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b/>
                <w:bCs/>
                <w:color w:val="404040"/>
                <w:sz w:val="22"/>
                <w:szCs w:val="22"/>
              </w:rPr>
              <w:t>Zhong et al. (2019)</w:t>
            </w:r>
          </w:p>
        </w:tc>
        <w:tc>
          <w:tcPr>
            <w:tcW w:w="4222" w:type="dxa"/>
            <w:hideMark/>
          </w:tcPr>
          <w:p w14:paraId="63797900"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Developed a software-defined IoT architecture with dynamic load balancing for scalability.</w:t>
            </w:r>
          </w:p>
        </w:tc>
        <w:tc>
          <w:tcPr>
            <w:tcW w:w="3216" w:type="dxa"/>
            <w:hideMark/>
          </w:tcPr>
          <w:p w14:paraId="4623E71E"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Reduced latency by 40% in urban air quality monitoring networks.</w:t>
            </w:r>
          </w:p>
        </w:tc>
      </w:tr>
      <w:tr w:rsidR="00A62B0C" w:rsidRPr="00A62B0C" w14:paraId="66F703BB" w14:textId="77777777" w:rsidTr="00A62B0C">
        <w:trPr>
          <w:trHeight w:val="1257"/>
        </w:trPr>
        <w:tc>
          <w:tcPr>
            <w:tcW w:w="1940" w:type="dxa"/>
            <w:hideMark/>
          </w:tcPr>
          <w:p w14:paraId="6E2DB341"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b/>
                <w:bCs/>
                <w:color w:val="404040"/>
                <w:sz w:val="22"/>
                <w:szCs w:val="22"/>
              </w:rPr>
              <w:t>Malik et al. (2019)</w:t>
            </w:r>
          </w:p>
        </w:tc>
        <w:tc>
          <w:tcPr>
            <w:tcW w:w="4222" w:type="dxa"/>
            <w:hideMark/>
          </w:tcPr>
          <w:p w14:paraId="6A42BF7E"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Surveyed public key cryptography protocols for secure IoT bootstrapping.</w:t>
            </w:r>
          </w:p>
        </w:tc>
        <w:tc>
          <w:tcPr>
            <w:tcW w:w="3216" w:type="dxa"/>
            <w:hideMark/>
          </w:tcPr>
          <w:p w14:paraId="1DB940C8"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Provided lightweight encryption for resource-constrained environmental sensors.</w:t>
            </w:r>
          </w:p>
        </w:tc>
      </w:tr>
      <w:tr w:rsidR="00A62B0C" w:rsidRPr="00A62B0C" w14:paraId="7615C5B0" w14:textId="77777777" w:rsidTr="00A62B0C">
        <w:trPr>
          <w:trHeight w:val="951"/>
        </w:trPr>
        <w:tc>
          <w:tcPr>
            <w:tcW w:w="1940" w:type="dxa"/>
            <w:hideMark/>
          </w:tcPr>
          <w:p w14:paraId="2D571D4A"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b/>
                <w:bCs/>
                <w:color w:val="404040"/>
                <w:sz w:val="22"/>
                <w:szCs w:val="22"/>
              </w:rPr>
              <w:t>Li &amp; Ota (2021)</w:t>
            </w:r>
          </w:p>
        </w:tc>
        <w:tc>
          <w:tcPr>
            <w:tcW w:w="4222" w:type="dxa"/>
            <w:hideMark/>
          </w:tcPr>
          <w:p w14:paraId="020B5922"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Implemented a blockchain-based framework for secure data sharing in IoT environmental systems.</w:t>
            </w:r>
          </w:p>
        </w:tc>
        <w:tc>
          <w:tcPr>
            <w:tcW w:w="3216" w:type="dxa"/>
            <w:hideMark/>
          </w:tcPr>
          <w:p w14:paraId="08671824"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Ensured tamper-proof records of sensor and image data.</w:t>
            </w:r>
          </w:p>
        </w:tc>
      </w:tr>
      <w:tr w:rsidR="00A62B0C" w:rsidRPr="00A62B0C" w14:paraId="0DFFC86C" w14:textId="77777777" w:rsidTr="00A62B0C">
        <w:trPr>
          <w:trHeight w:val="951"/>
        </w:trPr>
        <w:tc>
          <w:tcPr>
            <w:tcW w:w="1940" w:type="dxa"/>
            <w:hideMark/>
          </w:tcPr>
          <w:p w14:paraId="3C4DF301"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b/>
                <w:bCs/>
                <w:color w:val="404040"/>
                <w:sz w:val="22"/>
                <w:szCs w:val="22"/>
              </w:rPr>
              <w:t>Deny et al. (2013)</w:t>
            </w:r>
          </w:p>
        </w:tc>
        <w:tc>
          <w:tcPr>
            <w:tcW w:w="4222" w:type="dxa"/>
            <w:hideMark/>
          </w:tcPr>
          <w:p w14:paraId="157044A8"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Conducted a foundational survey on histogram-based texture analysis for environmental image processing.</w:t>
            </w:r>
          </w:p>
        </w:tc>
        <w:tc>
          <w:tcPr>
            <w:tcW w:w="3216" w:type="dxa"/>
            <w:hideMark/>
          </w:tcPr>
          <w:p w14:paraId="0F06ABF6"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Enabled vegetation health assessment and pollution pattern recognition.</w:t>
            </w:r>
          </w:p>
        </w:tc>
      </w:tr>
      <w:tr w:rsidR="00A62B0C" w:rsidRPr="00A62B0C" w14:paraId="12E6B713" w14:textId="77777777" w:rsidTr="00A62B0C">
        <w:trPr>
          <w:trHeight w:val="951"/>
        </w:trPr>
        <w:tc>
          <w:tcPr>
            <w:tcW w:w="1940" w:type="dxa"/>
            <w:hideMark/>
          </w:tcPr>
          <w:p w14:paraId="28B898B9"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b/>
                <w:bCs/>
                <w:color w:val="404040"/>
                <w:sz w:val="22"/>
                <w:szCs w:val="22"/>
              </w:rPr>
              <w:t>Zhang et al. (2020)</w:t>
            </w:r>
          </w:p>
        </w:tc>
        <w:tc>
          <w:tcPr>
            <w:tcW w:w="4222" w:type="dxa"/>
            <w:hideMark/>
          </w:tcPr>
          <w:p w14:paraId="4CC7C19B"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Reviewed deep learning techniques for environmental image analysis using CNNs.</w:t>
            </w:r>
          </w:p>
        </w:tc>
        <w:tc>
          <w:tcPr>
            <w:tcW w:w="3216" w:type="dxa"/>
            <w:hideMark/>
          </w:tcPr>
          <w:p w14:paraId="265B2D54"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Achieved 89% accuracy in deforestation detection and water contamination mapping.</w:t>
            </w:r>
          </w:p>
        </w:tc>
      </w:tr>
      <w:tr w:rsidR="00A62B0C" w:rsidRPr="00A62B0C" w14:paraId="795508F4" w14:textId="77777777" w:rsidTr="00A62B0C">
        <w:trPr>
          <w:trHeight w:val="951"/>
        </w:trPr>
        <w:tc>
          <w:tcPr>
            <w:tcW w:w="1940" w:type="dxa"/>
            <w:hideMark/>
          </w:tcPr>
          <w:p w14:paraId="380A1949"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b/>
                <w:bCs/>
                <w:color w:val="404040"/>
                <w:sz w:val="22"/>
                <w:szCs w:val="22"/>
              </w:rPr>
              <w:lastRenderedPageBreak/>
              <w:t>Kumar et al. (2023)</w:t>
            </w:r>
          </w:p>
        </w:tc>
        <w:tc>
          <w:tcPr>
            <w:tcW w:w="4222" w:type="dxa"/>
            <w:hideMark/>
          </w:tcPr>
          <w:p w14:paraId="7678E700"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Leveraged UAVs with thermal cameras and IoT soil sensors for precision agriculture.</w:t>
            </w:r>
          </w:p>
        </w:tc>
        <w:tc>
          <w:tcPr>
            <w:tcW w:w="3216" w:type="dxa"/>
            <w:hideMark/>
          </w:tcPr>
          <w:p w14:paraId="1742D0E8"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Reduced water usage by 30% through AI-driven irrigation models.</w:t>
            </w:r>
          </w:p>
        </w:tc>
      </w:tr>
      <w:tr w:rsidR="00A62B0C" w:rsidRPr="00A62B0C" w14:paraId="34B8FBC4" w14:textId="77777777" w:rsidTr="00A62B0C">
        <w:trPr>
          <w:trHeight w:val="624"/>
        </w:trPr>
        <w:tc>
          <w:tcPr>
            <w:tcW w:w="1940" w:type="dxa"/>
            <w:hideMark/>
          </w:tcPr>
          <w:p w14:paraId="4E456D14"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b/>
                <w:bCs/>
                <w:color w:val="404040"/>
                <w:sz w:val="22"/>
                <w:szCs w:val="22"/>
              </w:rPr>
              <w:t>Wang et al. (2023)</w:t>
            </w:r>
          </w:p>
        </w:tc>
        <w:tc>
          <w:tcPr>
            <w:tcW w:w="4222" w:type="dxa"/>
            <w:hideMark/>
          </w:tcPr>
          <w:p w14:paraId="58767C98"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Utilized hyperspectral imaging on drones to trace industrial emissions.</w:t>
            </w:r>
          </w:p>
        </w:tc>
        <w:tc>
          <w:tcPr>
            <w:tcW w:w="3216" w:type="dxa"/>
            <w:hideMark/>
          </w:tcPr>
          <w:p w14:paraId="5496B560"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Achieved 95% accuracy in pollution source identification.</w:t>
            </w:r>
          </w:p>
        </w:tc>
      </w:tr>
    </w:tbl>
    <w:p w14:paraId="79C61B66"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This table provides a concise summary of the key contributions and applications of each study.</w:t>
      </w:r>
    </w:p>
    <w:p w14:paraId="401602E7"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Key Contributions of the Study</w:t>
      </w:r>
    </w:p>
    <w:p w14:paraId="277A32A8"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 xml:space="preserve">The integration of image processing and IoT has extensively improved actual-time environmental tracking and choice-making. This </w:t>
      </w:r>
      <w:proofErr w:type="gramStart"/>
      <w:r w:rsidRPr="00A62B0C">
        <w:rPr>
          <w:rFonts w:asciiTheme="majorHAnsi" w:hAnsiTheme="majorHAnsi" w:cstheme="majorHAnsi"/>
          <w:color w:val="404040"/>
          <w:sz w:val="22"/>
          <w:szCs w:val="22"/>
        </w:rPr>
        <w:t>have</w:t>
      </w:r>
      <w:proofErr w:type="gramEnd"/>
      <w:r w:rsidRPr="00A62B0C">
        <w:rPr>
          <w:rFonts w:asciiTheme="majorHAnsi" w:hAnsiTheme="majorHAnsi" w:cstheme="majorHAnsi"/>
          <w:color w:val="404040"/>
          <w:sz w:val="22"/>
          <w:szCs w:val="22"/>
        </w:rPr>
        <w:t xml:space="preserve"> a look at makes several key contributions that advance the sector by imparting a complete review of techniques, applications, and challenges related to these technology.</w:t>
      </w:r>
    </w:p>
    <w:p w14:paraId="15F62F99"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Firstly, the study provides an intensive evaluation of picture-processing strategies that have been applied to environmental tracking. Notable strategies, along with the Set Partitioning in Hierarchical Trees (SPIHT) set of rules, histogram-based texture evaluation, and K-method clustering, are explored in the element. SPIHT is a broadly used wavelet-based picture compression set of rules that enhances the efficiency of transmitting environmental images over IoT networks, especially in bandwidth-limited applications. Histogram-primarily based texture analysis is instrumental in analysing plants' fitness and pollution patterns by way of extracting meaningful textural functions from satellite TV for pc and aerial photos. Additionally, K-method clustering, a study extensively carried out unsupervised gadget gaining knowledge of technique, plays a critical role in segmenting environmental snapshots for pollutants detection, deforestation tracking, and land-use class.</w:t>
      </w:r>
    </w:p>
    <w:p w14:paraId="208CCEE2"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 xml:space="preserve">Secondly, the study systematically </w:t>
      </w:r>
      <w:proofErr w:type="spellStart"/>
      <w:r w:rsidRPr="00A62B0C">
        <w:rPr>
          <w:rFonts w:asciiTheme="majorHAnsi" w:hAnsiTheme="majorHAnsi" w:cstheme="majorHAnsi"/>
          <w:color w:val="404040"/>
          <w:sz w:val="22"/>
          <w:szCs w:val="22"/>
        </w:rPr>
        <w:t>analyzes</w:t>
      </w:r>
      <w:proofErr w:type="spellEnd"/>
      <w:r w:rsidRPr="00A62B0C">
        <w:rPr>
          <w:rFonts w:asciiTheme="majorHAnsi" w:hAnsiTheme="majorHAnsi" w:cstheme="majorHAnsi"/>
          <w:color w:val="404040"/>
          <w:sz w:val="22"/>
          <w:szCs w:val="22"/>
        </w:rPr>
        <w:t xml:space="preserve"> IoT-based total structures designed for real-time environmental tracking. IoT-enabled answers for smart agriculture, air pollution tracking, water first-class evaluation, and deforestation tracking are mentioned in the element. The integration of IoT sensors, which include gasoline sensors (MQ135 for CO2 and NOx), dissolved oxygen sensors for water monitoring, and multispectral cameras for precision agriculture, is reviewed to focus on the technological advancements in actual-time environmental data series and analysis. These structures facilitate far-flung tracking, automatic signals, and predictive analytics, permitting timely interventions for environmental sustainability. </w:t>
      </w:r>
    </w:p>
    <w:p w14:paraId="54E986D2"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Another full-size contribution of the have a look at is the identity of key demanding situations associated with the mixing of IoT and picture processing. The take a look at highlights crucial limitations together with strength performance, information protection, and scalability. Energy performance remains an essential challenge, particularly for far-off environmental monitoring deployments that rely upon battery-powered IoT gadgets. Techniques along with wake-up scheduling algorithms, energy-efficient information compression, and area computing are explored to address energy intake issues. Data safety is another essential issue, as environmental IoT networks are vulnerable to cyber threats. They have a look at blockchain-based facts authentication, lightweight cryptographic protocols, and secure IoT frameworks to enhance the integrity and confidentiality of accrued records. Scalability is likewise examined, which specializes in software program-defined networking (SDN)-based totally architectures and cloud-incorporated IoT systems that ensure seamless coping with massive-scale environmental statistics.</w:t>
      </w:r>
    </w:p>
    <w:p w14:paraId="1DE61483"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 xml:space="preserve">Finally, this study discusses actual-world packages and future research guidelines. Case research on IoT-based smart agriculture and air pollution monitoring offers insights into how these technologies are </w:t>
      </w:r>
      <w:r w:rsidRPr="00A62B0C">
        <w:rPr>
          <w:rFonts w:asciiTheme="majorHAnsi" w:hAnsiTheme="majorHAnsi" w:cstheme="majorHAnsi"/>
          <w:color w:val="404040"/>
          <w:sz w:val="22"/>
          <w:szCs w:val="22"/>
        </w:rPr>
        <w:lastRenderedPageBreak/>
        <w:t>currently carried out in exercise. The research additionally outlines rising trends, together with AI-driven environmental analytics, hyperspectral imaging, and autonomous UAV-based environmental tracking, paving the way for future advancements in the subject.</w:t>
      </w:r>
    </w:p>
    <w:p w14:paraId="1EADA07C"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Methodology and Experimental Framework</w:t>
      </w:r>
    </w:p>
    <w:p w14:paraId="05F2860C"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This study adopts a systematic and structured methodology to evaluate the integration of IoT and image processing in environmental monitoring. The research framework consists of four primary phases: data collection, image processing, performance evaluation, and case studies, ensuring a comprehensive assessment of the technologies under review.</w:t>
      </w:r>
    </w:p>
    <w:p w14:paraId="440D3B66"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Data Collection</w:t>
      </w:r>
    </w:p>
    <w:p w14:paraId="4AAC8501"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The first section of the methodology involves gathering environmental information the use of IoT-enabled sensors and imaging devices. A style of sensors, which includes temperature, humidity, air fine, soil moisture, and water excellent sensors, are deployed in unique environmental settings. These sensors continuously seize real-time statistics, which is transmitted via wireless verbal exchange protocols such as LoRa, Zigbee, and MQTT to cloud-based garage or area computing devices. Additionally, excessive-decision cameras, multispectral imaging structures, and UAV-mounted sensors are used to seize visual environmental facts, ensuring a holistic dataset for analysis.</w:t>
      </w:r>
    </w:p>
    <w:p w14:paraId="5777661B" w14:textId="77777777" w:rsidR="00A62B0C" w:rsidRPr="00A62B0C" w:rsidRDefault="00A62B0C" w:rsidP="00A62B0C">
      <w:pPr>
        <w:pStyle w:val="NormalWeb"/>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Image Processing</w:t>
      </w:r>
    </w:p>
    <w:p w14:paraId="1A95057C"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Once the environmental statistics are gathered, superior image processing strategies are carried out to extract precious insights. The look employs three primary photograph processing methods:</w:t>
      </w:r>
    </w:p>
    <w:p w14:paraId="62001A32"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SPIHT Algorithm: Used for photo compression, making sure green transmission of environmental images over useful resource-constrained IoT networks. This algorithm enables amazing photo reconstruction with minimal loss, making it suitable for big-scale environmental tracking packages.</w:t>
      </w:r>
    </w:p>
    <w:p w14:paraId="38F9DA30"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Histogram-Based Texture Analysis: Applied to identify texture patterns in images, aiding in flora fitness evaluation, pollution detection, and land-use classification. This approach facilitates in distinguishing between one of a kind environmental capabilities based on their textural residences.</w:t>
      </w:r>
    </w:p>
    <w:p w14:paraId="64343E19"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 xml:space="preserve">K-Means Clustering: Used for photo segmentation, allowing for the class of environmental areas based on pollution ranges, deforestation areas, and water infection zones. The clustering method </w:t>
      </w:r>
      <w:proofErr w:type="gramStart"/>
      <w:r w:rsidRPr="00A62B0C">
        <w:rPr>
          <w:rFonts w:asciiTheme="majorHAnsi" w:hAnsiTheme="majorHAnsi" w:cstheme="majorHAnsi"/>
          <w:color w:val="404040"/>
          <w:sz w:val="22"/>
          <w:szCs w:val="22"/>
        </w:rPr>
        <w:t>companies</w:t>
      </w:r>
      <w:proofErr w:type="gramEnd"/>
      <w:r w:rsidRPr="00A62B0C">
        <w:rPr>
          <w:rFonts w:asciiTheme="majorHAnsi" w:hAnsiTheme="majorHAnsi" w:cstheme="majorHAnsi"/>
          <w:color w:val="404040"/>
          <w:sz w:val="22"/>
          <w:szCs w:val="22"/>
        </w:rPr>
        <w:t xml:space="preserve"> comparable pixels collectively, enabling unique tracking of environmental adjustments over time.</w:t>
      </w:r>
    </w:p>
    <w:p w14:paraId="433F3D0B"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These image processing techniques are incorporated with IoT systems to offer a real-time and automated environmental monitoring answer.</w:t>
      </w:r>
    </w:p>
    <w:p w14:paraId="6C15A16A"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Performance Evaluation</w:t>
      </w:r>
    </w:p>
    <w:p w14:paraId="14DE5838"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To assess the effectiveness of the proposed framework, the study evaluates the accuracy, latency, and energy efficiency of IoT-based picture processing systems.</w:t>
      </w:r>
    </w:p>
    <w:p w14:paraId="30EB27CC"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lastRenderedPageBreak/>
        <w:t>Accuracy: The overall performance of various photo processing strategies is measured the use of metrics inclusive of precision, recollect, F1-rating, and general type accuracy. Benchmark datasets and real-global sensor records are utilized for validation.</w:t>
      </w:r>
    </w:p>
    <w:p w14:paraId="48629394"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Latency: The gadget’s real-time response is evaluated by studying records transmission speed, photo processing time, and choice-making delays. Low-latency answers, which include edge computing and fog computing, are examined to optimize actual-time performance.</w:t>
      </w:r>
    </w:p>
    <w:p w14:paraId="08C45FC6"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Energy Efficiency: The power intake of IoT gadgets is monitored to determine the sustainability of lengthy-time period environmental monitoring deployments. Techniques such as energy-conscious scheduling, efficient facts compression, and low-power conversation protocols are explored to decorate device performance.</w:t>
      </w:r>
    </w:p>
    <w:p w14:paraId="709ADB96"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Case Studies</w:t>
      </w:r>
    </w:p>
    <w:p w14:paraId="7FE6ED38"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The very last phase of the take a look at includes real-global case research to validate the proposed technique. Two primary case studies are analysed:</w:t>
      </w:r>
    </w:p>
    <w:p w14:paraId="5927748E"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IoT-Based Smart Agriculture: The study examines how IoT-enabled sensors and drones with multispectral cameras are used to reveal soil health, crop strain, and irrigation efficiency. The integration of photo processing strategies aids in figuring out regions requiring precision fertilization and optimized water usage.</w:t>
      </w:r>
    </w:p>
    <w:p w14:paraId="59AF4520"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Air Pollution Monitoring: The implementation of fuel sensors and actual-time picture analytics is explored for urban air best assessment. By correlating sensor readings with aerosol density estimates from digital camera feeds, the system affords actual-time pollution mapping and early warnings for excessive-threat regions.</w:t>
      </w:r>
    </w:p>
    <w:p w14:paraId="33FBB8CA"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These case research provide empirical proof assisting the feasibility and effectiveness of integrating IoT and picture processing for environmental tracking.</w:t>
      </w:r>
    </w:p>
    <w:p w14:paraId="5AECE0E4"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The proposed technique guarantees a holistic and established assessment of IoT-primarily based photo processing structures for environmental monitoring. By incorporating advanced information collection techniques, contemporary image processing algorithms, and rigorous performance evaluation, this study lays the foundation for scalable and green real-time environmental choice-making. The findings contribute to the improvement of next-era environmental tracking frameworks, addressing key demanding situations in energy efficiency, safety, and scalability while providing actionable insights for sustainable environmental management.</w:t>
      </w:r>
    </w:p>
    <w:p w14:paraId="4C7C7DEB"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Review and Analysis of Results</w:t>
      </w:r>
    </w:p>
    <w:p w14:paraId="5EF77A35"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Identified Challenges</w:t>
      </w:r>
    </w:p>
    <w:p w14:paraId="57183B4A"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 xml:space="preserve">The integration of IoT and picture processing for environmental monitoring faces numerous key challenges. Energy efficiency remains a main subject, as IoT sensors and imaging gadgets require continuous operation in far-off places with constrained power resources. Data safety and integrity pose any other project, as environmental monitoring systems generate good-sized amounts of touchy facts </w:t>
      </w:r>
      <w:r w:rsidRPr="00A62B0C">
        <w:rPr>
          <w:rFonts w:asciiTheme="majorHAnsi" w:hAnsiTheme="majorHAnsi" w:cstheme="majorHAnsi"/>
          <w:color w:val="404040"/>
          <w:sz w:val="22"/>
          <w:szCs w:val="22"/>
        </w:rPr>
        <w:lastRenderedPageBreak/>
        <w:t>that want safety from cyber threats. Scalability is also a vital difficulty, as the huge-scale deployment of IoT networks requires efficient information coping with, garage, and actual-time processing talents. Additionally, latency in records transmission and photo processing influences the responsiveness of monitoring systems, especially in time-sensitive applications like disaster management and air pollution signals.</w:t>
      </w:r>
    </w:p>
    <w:p w14:paraId="57A75F45"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Key Trends</w:t>
      </w:r>
    </w:p>
    <w:p w14:paraId="4AFECEA8"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Recent advancements in IoT and photograph processing have caused several key tendencies in environmental tracking. The adoption of AI-pushed analytics has better the accuracy of environmental predictions, permitting proactive choice-making in pollution management and aid management. Edge computing is gaining traction as it reduces record transmission delays with the aid of processing data in the direction of the supply, improving real-time efficiency. Blockchain-based protection frameworks are being explored to make certain tamper-evidence data sharing in environmental IoT networks. Additionally, UAV-primarily based tracking with hyperspectral imaging and AI-pushed analytics is rising as an effective device for detecting pollutants assets, assessing deforestation, and optimizing precision agriculture.</w:t>
      </w:r>
    </w:p>
    <w:p w14:paraId="2C4ACEC9"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Gaps</w:t>
      </w:r>
    </w:p>
    <w:p w14:paraId="4CEBC0FF"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 xml:space="preserve">Despite enormous development, numerous gaps continue to exist within the contemporary studies and implementation of IoT-based environmental monitoring structures. Many current research </w:t>
      </w:r>
      <w:proofErr w:type="gramStart"/>
      <w:r w:rsidRPr="00A62B0C">
        <w:rPr>
          <w:rFonts w:asciiTheme="majorHAnsi" w:hAnsiTheme="majorHAnsi" w:cstheme="majorHAnsi"/>
          <w:color w:val="404040"/>
          <w:sz w:val="22"/>
          <w:szCs w:val="22"/>
        </w:rPr>
        <w:t>recognise</w:t>
      </w:r>
      <w:proofErr w:type="gramEnd"/>
      <w:r w:rsidRPr="00A62B0C">
        <w:rPr>
          <w:rFonts w:asciiTheme="majorHAnsi" w:hAnsiTheme="majorHAnsi" w:cstheme="majorHAnsi"/>
          <w:color w:val="404040"/>
          <w:sz w:val="22"/>
          <w:szCs w:val="22"/>
        </w:rPr>
        <w:t xml:space="preserve"> unique environmental parameters but lack a holistic, multi-sensor integration technique that mixes air, water, and soil tracking into a unified system. Standardization of IoT protocols is some other undertaking, as diverse sensor networks regularly lack interoperability, main to fragmented information processing. Additionally, price-effective and energy-green answers for far-off monitoring want similar exploration, in particular for big-scale deployment in growing areas. Lastly, real-time AI integration for computerized environmental selection-making remains in its early stages, requiring additional improvements in deep getting-to-know models and actual-time statistics fusion strategies.</w:t>
      </w:r>
    </w:p>
    <w:p w14:paraId="0B57D786"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These findings emphasize the need for persevered research and innovation to enhance the performance, scalability, and reliability of IoT-included environmental tracking structures.</w:t>
      </w:r>
    </w:p>
    <w:p w14:paraId="43F3DDD6" w14:textId="77777777" w:rsidR="00A62B0C" w:rsidRPr="00A62B0C" w:rsidRDefault="00A62B0C" w:rsidP="00A62B0C">
      <w:pPr>
        <w:pStyle w:val="NormalWeb"/>
        <w:spacing w:before="0" w:beforeAutospacing="0"/>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Strengths and Limitations of IoT-Based Environmental Monitoring</w:t>
      </w:r>
    </w:p>
    <w:tbl>
      <w:tblPr>
        <w:tblStyle w:val="TableGrid"/>
        <w:tblW w:w="0" w:type="auto"/>
        <w:tblLook w:val="04A0" w:firstRow="1" w:lastRow="0" w:firstColumn="1" w:lastColumn="0" w:noHBand="0" w:noVBand="1"/>
      </w:tblPr>
      <w:tblGrid>
        <w:gridCol w:w="1558"/>
        <w:gridCol w:w="3827"/>
        <w:gridCol w:w="3965"/>
      </w:tblGrid>
      <w:tr w:rsidR="00A62B0C" w:rsidRPr="00A62B0C" w14:paraId="1D3FDEF9" w14:textId="77777777" w:rsidTr="00A62B0C">
        <w:tc>
          <w:tcPr>
            <w:tcW w:w="0" w:type="auto"/>
            <w:hideMark/>
          </w:tcPr>
          <w:p w14:paraId="7D923062" w14:textId="77777777" w:rsidR="00A62B0C" w:rsidRPr="00A62B0C" w:rsidRDefault="00A62B0C" w:rsidP="00406905">
            <w:pPr>
              <w:pStyle w:val="NormalWeb"/>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Aspect</w:t>
            </w:r>
          </w:p>
        </w:tc>
        <w:tc>
          <w:tcPr>
            <w:tcW w:w="0" w:type="auto"/>
            <w:hideMark/>
          </w:tcPr>
          <w:p w14:paraId="6C57110A" w14:textId="77777777" w:rsidR="00A62B0C" w:rsidRPr="00A62B0C" w:rsidRDefault="00A62B0C" w:rsidP="00406905">
            <w:pPr>
              <w:pStyle w:val="NormalWeb"/>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Strengths</w:t>
            </w:r>
          </w:p>
        </w:tc>
        <w:tc>
          <w:tcPr>
            <w:tcW w:w="0" w:type="auto"/>
            <w:hideMark/>
          </w:tcPr>
          <w:p w14:paraId="6335AD22" w14:textId="77777777" w:rsidR="00A62B0C" w:rsidRPr="00A62B0C" w:rsidRDefault="00A62B0C" w:rsidP="00406905">
            <w:pPr>
              <w:pStyle w:val="NormalWeb"/>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Limitations</w:t>
            </w:r>
          </w:p>
        </w:tc>
      </w:tr>
      <w:tr w:rsidR="00A62B0C" w:rsidRPr="00A62B0C" w14:paraId="18A8021F" w14:textId="77777777" w:rsidTr="00A62B0C">
        <w:tc>
          <w:tcPr>
            <w:tcW w:w="0" w:type="auto"/>
            <w:hideMark/>
          </w:tcPr>
          <w:p w14:paraId="3659C655"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Real-Time Monitoring</w:t>
            </w:r>
          </w:p>
        </w:tc>
        <w:tc>
          <w:tcPr>
            <w:tcW w:w="0" w:type="auto"/>
            <w:hideMark/>
          </w:tcPr>
          <w:p w14:paraId="2D1A767C"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Enables continuous data acquisition and timely detection of environmental changes.</w:t>
            </w:r>
          </w:p>
        </w:tc>
        <w:tc>
          <w:tcPr>
            <w:tcW w:w="0" w:type="auto"/>
            <w:hideMark/>
          </w:tcPr>
          <w:p w14:paraId="6B403116"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Relies on stable internet connectivity, which may be challenging in remote areas.</w:t>
            </w:r>
          </w:p>
        </w:tc>
      </w:tr>
      <w:tr w:rsidR="00A62B0C" w:rsidRPr="00A62B0C" w14:paraId="5CBD3F74" w14:textId="77777777" w:rsidTr="00A62B0C">
        <w:tc>
          <w:tcPr>
            <w:tcW w:w="0" w:type="auto"/>
            <w:hideMark/>
          </w:tcPr>
          <w:p w14:paraId="00660CBF"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Scalability</w:t>
            </w:r>
          </w:p>
        </w:tc>
        <w:tc>
          <w:tcPr>
            <w:tcW w:w="0" w:type="auto"/>
            <w:hideMark/>
          </w:tcPr>
          <w:p w14:paraId="6603B8AD"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Supports large-scale deployment using IoT sensors, AI, and UAV integration.</w:t>
            </w:r>
          </w:p>
        </w:tc>
        <w:tc>
          <w:tcPr>
            <w:tcW w:w="0" w:type="auto"/>
            <w:hideMark/>
          </w:tcPr>
          <w:p w14:paraId="37D0B505"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High initial setup and maintenance costs for sensor deployment and network infrastructure.</w:t>
            </w:r>
          </w:p>
        </w:tc>
      </w:tr>
      <w:tr w:rsidR="00A62B0C" w:rsidRPr="00A62B0C" w14:paraId="095386FD" w14:textId="77777777" w:rsidTr="00A62B0C">
        <w:tc>
          <w:tcPr>
            <w:tcW w:w="0" w:type="auto"/>
            <w:hideMark/>
          </w:tcPr>
          <w:p w14:paraId="63383FA6"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Decision-Making</w:t>
            </w:r>
          </w:p>
        </w:tc>
        <w:tc>
          <w:tcPr>
            <w:tcW w:w="0" w:type="auto"/>
            <w:hideMark/>
          </w:tcPr>
          <w:p w14:paraId="7FEE9C77"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AI-driven analytics enhance predictive capabilities and early warnings for sustainability.</w:t>
            </w:r>
          </w:p>
        </w:tc>
        <w:tc>
          <w:tcPr>
            <w:tcW w:w="0" w:type="auto"/>
            <w:hideMark/>
          </w:tcPr>
          <w:p w14:paraId="7FF58746" w14:textId="77777777" w:rsidR="00A62B0C" w:rsidRPr="00A62B0C" w:rsidRDefault="00A62B0C" w:rsidP="00406905">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Sensor calibration and data accuracy challenges can affect measurement precision.</w:t>
            </w:r>
          </w:p>
        </w:tc>
      </w:tr>
    </w:tbl>
    <w:p w14:paraId="646E4371"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p>
    <w:p w14:paraId="751E3458"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lastRenderedPageBreak/>
        <w:t>This table highlights the advantages and constraints of integrating IoT and image processing in environmental monitoring, emphasizing the need for further research to address current limitations</w:t>
      </w:r>
    </w:p>
    <w:p w14:paraId="22CAFC32" w14:textId="77777777" w:rsidR="00A62B0C" w:rsidRPr="00A62B0C" w:rsidRDefault="00A62B0C" w:rsidP="00A62B0C">
      <w:pPr>
        <w:pStyle w:val="NormalWeb"/>
        <w:jc w:val="both"/>
        <w:rPr>
          <w:rFonts w:asciiTheme="majorHAnsi" w:hAnsiTheme="majorHAnsi" w:cstheme="majorHAnsi"/>
          <w:b/>
          <w:bCs/>
          <w:color w:val="404040"/>
          <w:sz w:val="22"/>
          <w:szCs w:val="22"/>
        </w:rPr>
      </w:pPr>
      <w:r w:rsidRPr="00A62B0C">
        <w:rPr>
          <w:rFonts w:asciiTheme="majorHAnsi" w:hAnsiTheme="majorHAnsi" w:cstheme="majorHAnsi"/>
          <w:b/>
          <w:bCs/>
          <w:color w:val="404040"/>
          <w:sz w:val="22"/>
          <w:szCs w:val="22"/>
        </w:rPr>
        <w:t>Discussion on Key Findings</w:t>
      </w:r>
    </w:p>
    <w:p w14:paraId="6039D71D" w14:textId="77777777" w:rsidR="00A62B0C" w:rsidRPr="00A62B0C" w:rsidRDefault="00A62B0C" w:rsidP="00A62B0C">
      <w:pPr>
        <w:pStyle w:val="NormalWeb"/>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The integration of IoT and image processing in environmental tracking has appreciably progressed actual-time data series, analysis, and selection-making. The observe highlights how IoT-enabled sensors, AI-pushed analytics, and UAV-primarily based imaging beautify monitoring talents in regions such as air pollutants detection, water pleasant assessment, and clever agriculture. The findings suggest that actual-time tracking and predictive analytics can assist mitigate environmental risks and support sustainable aid management.</w:t>
      </w:r>
    </w:p>
    <w:p w14:paraId="25FE6248" w14:textId="77777777" w:rsidR="00A62B0C" w:rsidRPr="00A62B0C" w:rsidRDefault="00A62B0C" w:rsidP="00A62B0C">
      <w:pPr>
        <w:pStyle w:val="NormalWeb"/>
        <w:spacing w:before="0" w:beforeAutospacing="0"/>
        <w:jc w:val="both"/>
        <w:rPr>
          <w:rFonts w:asciiTheme="majorHAnsi" w:hAnsiTheme="majorHAnsi" w:cstheme="majorHAnsi"/>
          <w:color w:val="404040"/>
          <w:sz w:val="22"/>
          <w:szCs w:val="22"/>
        </w:rPr>
      </w:pPr>
      <w:r w:rsidRPr="00A62B0C">
        <w:rPr>
          <w:rFonts w:asciiTheme="majorHAnsi" w:hAnsiTheme="majorHAnsi" w:cstheme="majorHAnsi"/>
          <w:color w:val="404040"/>
          <w:sz w:val="22"/>
          <w:szCs w:val="22"/>
        </w:rPr>
        <w:t>However, several challenges were identified, consisting of high strength intake, statistics security worries, and scalability obstacles. While part computing and blockchain-based totally security answers offer promising improvements, in addition research is needed to expand value-powerful and strength-efficient monitoring structures. Additionally, sensor calibration and facts standardization stay vital areas that require refinement to beautify accuracy and interoperability.</w:t>
      </w:r>
    </w:p>
    <w:p w14:paraId="2B0D2977" w14:textId="77777777" w:rsidR="00A62B0C" w:rsidRPr="00A62B0C" w:rsidRDefault="00A62B0C" w:rsidP="00A62B0C">
      <w:pPr>
        <w:spacing w:before="100" w:beforeAutospacing="1" w:after="100" w:afterAutospacing="1" w:line="240" w:lineRule="auto"/>
        <w:jc w:val="both"/>
        <w:outlineLvl w:val="2"/>
        <w:rPr>
          <w:rFonts w:asciiTheme="majorHAnsi" w:eastAsia="Times New Roman" w:hAnsiTheme="majorHAnsi" w:cstheme="majorHAnsi"/>
          <w:color w:val="404040"/>
        </w:rPr>
      </w:pPr>
      <w:r w:rsidRPr="00A62B0C">
        <w:rPr>
          <w:rFonts w:asciiTheme="majorHAnsi" w:eastAsia="Times New Roman" w:hAnsiTheme="majorHAnsi" w:cstheme="majorHAnsi"/>
          <w:color w:val="404040"/>
        </w:rPr>
        <w:t>AI can further adapt environmental monitoring by reducing the future progression in machine learning and edge listing, improving decision -making and ensuring safe data transfer. The study emphasizes the ability of IoT and imaging to revolutionize environmental stability, but also emphasizes the need for continuous innovation to remove existing challenges.</w:t>
      </w:r>
    </w:p>
    <w:p w14:paraId="32FC94BF" w14:textId="77777777" w:rsidR="00A62B0C" w:rsidRPr="00A62B0C" w:rsidRDefault="00A62B0C" w:rsidP="00A62B0C">
      <w:pPr>
        <w:spacing w:before="100" w:beforeAutospacing="1" w:after="100" w:afterAutospacing="1" w:line="240" w:lineRule="auto"/>
        <w:jc w:val="both"/>
        <w:outlineLvl w:val="2"/>
        <w:rPr>
          <w:rFonts w:asciiTheme="majorHAnsi" w:eastAsia="Times New Roman" w:hAnsiTheme="majorHAnsi" w:cstheme="majorHAnsi"/>
          <w:b/>
          <w:bCs/>
        </w:rPr>
      </w:pPr>
      <w:r w:rsidRPr="00A62B0C">
        <w:rPr>
          <w:rFonts w:asciiTheme="majorHAnsi" w:eastAsia="Times New Roman" w:hAnsiTheme="majorHAnsi" w:cstheme="majorHAnsi"/>
          <w:b/>
          <w:bCs/>
        </w:rPr>
        <w:t>Future Research Directions</w:t>
      </w:r>
    </w:p>
    <w:p w14:paraId="1EE3270D" w14:textId="77777777" w:rsidR="00A62B0C" w:rsidRPr="00A62B0C" w:rsidRDefault="00A62B0C" w:rsidP="00A62B0C">
      <w:pPr>
        <w:spacing w:before="100" w:beforeAutospacing="1" w:after="100" w:afterAutospacing="1" w:line="240" w:lineRule="auto"/>
        <w:jc w:val="both"/>
        <w:rPr>
          <w:rFonts w:asciiTheme="majorHAnsi" w:eastAsia="Times New Roman" w:hAnsiTheme="majorHAnsi" w:cstheme="majorHAnsi"/>
        </w:rPr>
      </w:pPr>
      <w:r w:rsidRPr="00A62B0C">
        <w:rPr>
          <w:rFonts w:asciiTheme="majorHAnsi" w:eastAsia="Times New Roman" w:hAnsiTheme="majorHAnsi" w:cstheme="majorHAnsi"/>
        </w:rPr>
        <w:t>IoT-based environmental monitoring should focus on future research on efficiency, safety and increase. An important region for improvement is the development of energy-efficient IoT units, which enable long-term operation with minimal maintenance (Zhang et al., 2019). This is especially important for the distant and rigid environment, where uninterrupted monitoring is necessary. Innovation Sensor design, energy harvesting techniques and customized data transfer protocols can improve the stability of IoT-based surveillance systems (Zhong et al., 2019) significantly.</w:t>
      </w:r>
    </w:p>
    <w:p w14:paraId="0B5DD207" w14:textId="77777777" w:rsidR="00A62B0C" w:rsidRPr="00A62B0C" w:rsidRDefault="00A62B0C" w:rsidP="00A62B0C">
      <w:pPr>
        <w:spacing w:before="100" w:beforeAutospacing="1" w:after="100" w:afterAutospacing="1" w:line="240" w:lineRule="auto"/>
        <w:jc w:val="both"/>
        <w:rPr>
          <w:rFonts w:asciiTheme="majorHAnsi" w:eastAsia="Times New Roman" w:hAnsiTheme="majorHAnsi" w:cstheme="majorHAnsi"/>
        </w:rPr>
      </w:pPr>
      <w:r w:rsidRPr="00A62B0C">
        <w:rPr>
          <w:rFonts w:asciiTheme="majorHAnsi" w:eastAsia="Times New Roman" w:hAnsiTheme="majorHAnsi" w:cstheme="majorHAnsi"/>
        </w:rPr>
        <w:t>Another important research direction is increasing data security and integrity through blockchain technology. Given the large versions of environmental data controlled by the IOT network, it is important to ensure safe storage and transmission (LI &amp; OTA, 2021). The blockchain framework can provide a tampering-proof data log, improve the reliability of the data collected and prevent manipulation or corruption. Additionally, reducing the high cost of deployment by developing inexpensive and scalable solutions will be required to increase these techniques in rural and underserved areas (Perumal et al., 2023). This may involve using low-cost sensors, edge computing and decentralized network architecture to make environmental monitoring more accessible worldwide.</w:t>
      </w:r>
    </w:p>
    <w:p w14:paraId="294F01C7" w14:textId="77777777" w:rsidR="00A62B0C" w:rsidRPr="00A62B0C" w:rsidRDefault="00A62B0C" w:rsidP="00A62B0C">
      <w:pPr>
        <w:spacing w:before="100" w:beforeAutospacing="1" w:after="100" w:afterAutospacing="1" w:line="240" w:lineRule="auto"/>
        <w:jc w:val="both"/>
        <w:outlineLvl w:val="2"/>
        <w:rPr>
          <w:rFonts w:asciiTheme="majorHAnsi" w:eastAsia="Times New Roman" w:hAnsiTheme="majorHAnsi" w:cstheme="majorHAnsi"/>
        </w:rPr>
      </w:pPr>
      <w:r w:rsidRPr="00A62B0C">
        <w:rPr>
          <w:rFonts w:asciiTheme="majorHAnsi" w:eastAsia="Times New Roman" w:hAnsiTheme="majorHAnsi" w:cstheme="majorHAnsi"/>
        </w:rPr>
        <w:t xml:space="preserve">In addition, integrating deep learning algorithms in advanced machine learning and image processing frameworks can increase the accuracy of environmental assessment (Zhang et al., 2020). Techniques such as convenable neural networks, K-means clustering, and anomaly detection models can refine the analysis of images captured by drones and satellite sensors, allowing pollution sources, deforestation patterns water contamination levels and water contamination levels (Deny Et al, 2013). Future studies should also </w:t>
      </w:r>
      <w:r w:rsidRPr="00A62B0C">
        <w:rPr>
          <w:rFonts w:asciiTheme="majorHAnsi" w:eastAsia="Times New Roman" w:hAnsiTheme="majorHAnsi" w:cstheme="majorHAnsi"/>
        </w:rPr>
        <w:lastRenderedPageBreak/>
        <w:t>detect the fusion of IOT and hyperspectral imaging to provide multidimensional insight into environmental changes, allowing active intervention (Wang et al., 2023).</w:t>
      </w:r>
    </w:p>
    <w:p w14:paraId="570401B7" w14:textId="77777777" w:rsidR="00A62B0C" w:rsidRPr="00A62B0C" w:rsidRDefault="00A62B0C" w:rsidP="00A62B0C">
      <w:pPr>
        <w:spacing w:before="100" w:beforeAutospacing="1" w:after="100" w:afterAutospacing="1" w:line="240" w:lineRule="auto"/>
        <w:jc w:val="both"/>
        <w:outlineLvl w:val="2"/>
        <w:rPr>
          <w:rFonts w:asciiTheme="majorHAnsi" w:eastAsia="Times New Roman" w:hAnsiTheme="majorHAnsi" w:cstheme="majorHAnsi"/>
          <w:b/>
          <w:bCs/>
        </w:rPr>
      </w:pPr>
      <w:r w:rsidRPr="00A62B0C">
        <w:rPr>
          <w:rFonts w:asciiTheme="majorHAnsi" w:eastAsia="Times New Roman" w:hAnsiTheme="majorHAnsi" w:cstheme="majorHAnsi"/>
          <w:b/>
          <w:bCs/>
        </w:rPr>
        <w:t>Conclusion</w:t>
      </w:r>
    </w:p>
    <w:p w14:paraId="4FC29BD3" w14:textId="77777777" w:rsidR="00A62B0C" w:rsidRPr="00A62B0C" w:rsidRDefault="00A62B0C" w:rsidP="00A62B0C">
      <w:pPr>
        <w:spacing w:before="100" w:beforeAutospacing="1" w:after="100" w:afterAutospacing="1" w:line="240" w:lineRule="auto"/>
        <w:jc w:val="both"/>
        <w:rPr>
          <w:rFonts w:asciiTheme="majorHAnsi" w:eastAsia="Times New Roman" w:hAnsiTheme="majorHAnsi" w:cstheme="majorHAnsi"/>
        </w:rPr>
      </w:pPr>
      <w:r w:rsidRPr="00A62B0C">
        <w:rPr>
          <w:rFonts w:asciiTheme="majorHAnsi" w:eastAsia="Times New Roman" w:hAnsiTheme="majorHAnsi" w:cstheme="majorHAnsi"/>
        </w:rPr>
        <w:t>Integration of IOT and image processing has demonstrated significant capacity for real-time environmental monitoring, improving accuracy, accountability and automation of decision-making processes (Perumal et al., 2021). These technologies enable air pollution, water quality, deforestation and effective tracking of agricultural conditions, providing significant insights into environmental stability and resource management (</w:t>
      </w:r>
      <w:proofErr w:type="spellStart"/>
      <w:r w:rsidRPr="00A62B0C">
        <w:rPr>
          <w:rFonts w:asciiTheme="majorHAnsi" w:eastAsia="Times New Roman" w:hAnsiTheme="majorHAnsi" w:cstheme="majorHAnsi"/>
        </w:rPr>
        <w:t>Alahi</w:t>
      </w:r>
      <w:proofErr w:type="spellEnd"/>
      <w:r w:rsidRPr="00A62B0C">
        <w:rPr>
          <w:rFonts w:asciiTheme="majorHAnsi" w:eastAsia="Times New Roman" w:hAnsiTheme="majorHAnsi" w:cstheme="majorHAnsi"/>
        </w:rPr>
        <w:t xml:space="preserve"> et al., 2022). However, despite this progress, many challenges remain, including energy consumption, data security weaknesses and scalability barriers (Malik et al., 2019). To address these challenges, IOT architecture, AI-run analytics and data management frames require continuous innovation. The development of energy-efficient IOT devices, blockchain-based security solutions and cost-effective deployment strategies will be important in ensuring widely adopted environmental monitoring systems (Kumar et al., 2023). In addition, progress in AI and machine learning will refine the image-based environmental assessment, detecting pollution and increasing the accuracy of climate monitoring (Zhang et al., 2020).</w:t>
      </w:r>
    </w:p>
    <w:p w14:paraId="77E0DF64" w14:textId="77777777" w:rsidR="00A62B0C" w:rsidRPr="00A62B0C" w:rsidRDefault="00A62B0C" w:rsidP="00A62B0C">
      <w:pPr>
        <w:pStyle w:val="NormalWeb"/>
        <w:spacing w:before="0" w:beforeAutospacing="0"/>
        <w:jc w:val="both"/>
        <w:rPr>
          <w:rFonts w:asciiTheme="majorHAnsi" w:hAnsiTheme="majorHAnsi" w:cstheme="majorHAnsi"/>
          <w:sz w:val="22"/>
          <w:szCs w:val="22"/>
        </w:rPr>
      </w:pPr>
      <w:r w:rsidRPr="00A62B0C">
        <w:rPr>
          <w:rFonts w:asciiTheme="majorHAnsi" w:hAnsiTheme="majorHAnsi" w:cstheme="majorHAnsi"/>
          <w:sz w:val="22"/>
          <w:szCs w:val="22"/>
        </w:rPr>
        <w:t>As the demand for durable and intelligent environmental monitoring increases, interdisciplinary cooperation between researchers, policymakers and technology developers will be important to unlock the full potential of IOT and image processing technologies. Future research should focus on creating scalable, safe and adaptive monitoring solutions that can effectively address global environmental challenges and pave the way for a more durable and data-operated future (Wang et al., 2023).</w:t>
      </w:r>
    </w:p>
    <w:p w14:paraId="08E6F532" w14:textId="77777777" w:rsidR="00A62B0C" w:rsidRDefault="00A62B0C" w:rsidP="00A62B0C">
      <w:pPr>
        <w:jc w:val="both"/>
        <w:rPr>
          <w:rFonts w:ascii="Calibri" w:eastAsia="Calibri" w:hAnsi="Calibri" w:cs="Calibri"/>
          <w:b/>
        </w:rPr>
      </w:pPr>
      <w:r w:rsidRPr="00A62B0C">
        <w:rPr>
          <w:rFonts w:ascii="Calibri" w:eastAsia="Calibri" w:hAnsi="Calibri" w:cs="Calibri"/>
          <w:b/>
        </w:rPr>
        <w:t xml:space="preserve">References </w:t>
      </w:r>
    </w:p>
    <w:p w14:paraId="0C8E5D6C" w14:textId="77777777" w:rsidR="00457626" w:rsidRDefault="00457626" w:rsidP="00A62B0C">
      <w:pPr>
        <w:jc w:val="both"/>
        <w:rPr>
          <w:rFonts w:ascii="Calibri" w:eastAsia="Calibri" w:hAnsi="Calibri" w:cs="Calibri"/>
          <w:b/>
        </w:rPr>
      </w:pPr>
    </w:p>
    <w:p w14:paraId="2538F0B0"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 xml:space="preserve">M. E. E. </w:t>
      </w:r>
      <w:proofErr w:type="spellStart"/>
      <w:r w:rsidRPr="00457626">
        <w:rPr>
          <w:rFonts w:ascii="Calibri" w:eastAsia="Calibri" w:hAnsi="Calibri" w:cs="Calibri"/>
          <w:bCs/>
          <w:lang w:val="en-IN"/>
        </w:rPr>
        <w:t>Alahi</w:t>
      </w:r>
      <w:proofErr w:type="spellEnd"/>
      <w:r w:rsidRPr="00457626">
        <w:rPr>
          <w:rFonts w:ascii="Calibri" w:eastAsia="Calibri" w:hAnsi="Calibri" w:cs="Calibri"/>
          <w:bCs/>
          <w:lang w:val="en-IN"/>
        </w:rPr>
        <w:t>, S. C. Mukhopadhyay, and L. Burkitt, "A low-power IoT sensor network for real-time water quality monitoring," </w:t>
      </w:r>
      <w:r w:rsidRPr="00457626">
        <w:rPr>
          <w:rFonts w:ascii="Calibri" w:eastAsia="Calibri" w:hAnsi="Calibri" w:cs="Calibri"/>
          <w:bCs/>
          <w:i/>
          <w:iCs/>
          <w:lang w:val="en-IN"/>
        </w:rPr>
        <w:t>Sensors</w:t>
      </w:r>
      <w:r w:rsidRPr="00457626">
        <w:rPr>
          <w:rFonts w:ascii="Calibri" w:eastAsia="Calibri" w:hAnsi="Calibri" w:cs="Calibri"/>
          <w:bCs/>
          <w:lang w:val="en-IN"/>
        </w:rPr>
        <w:t>, vol. 22, no. 3, p. 1234, 2022.</w:t>
      </w:r>
      <w:r w:rsidRPr="00457626">
        <w:rPr>
          <w:rFonts w:ascii="Calibri" w:eastAsia="Calibri" w:hAnsi="Calibri" w:cs="Calibri"/>
          <w:bCs/>
          <w:lang w:val="en-IN"/>
        </w:rPr>
        <w:br/>
      </w:r>
      <w:hyperlink r:id="rId8" w:tgtFrame="_blank" w:history="1">
        <w:r w:rsidRPr="00457626">
          <w:rPr>
            <w:rStyle w:val="Hyperlink"/>
            <w:rFonts w:ascii="Calibri" w:eastAsia="Calibri" w:hAnsi="Calibri" w:cs="Calibri"/>
            <w:bCs/>
            <w:lang w:val="en-IN"/>
          </w:rPr>
          <w:t>https://doi.org/10.3390/s22031234</w:t>
        </w:r>
      </w:hyperlink>
    </w:p>
    <w:p w14:paraId="14765819"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L. Chen et al., "Real-time air quality mapping using hybrid IoT and image processing," </w:t>
      </w:r>
      <w:r w:rsidRPr="00457626">
        <w:rPr>
          <w:rFonts w:ascii="Calibri" w:eastAsia="Calibri" w:hAnsi="Calibri" w:cs="Calibri"/>
          <w:bCs/>
          <w:i/>
          <w:iCs/>
          <w:lang w:val="en-IN"/>
        </w:rPr>
        <w:t>Environmental Science &amp; Technology</w:t>
      </w:r>
      <w:r w:rsidRPr="00457626">
        <w:rPr>
          <w:rFonts w:ascii="Calibri" w:eastAsia="Calibri" w:hAnsi="Calibri" w:cs="Calibri"/>
          <w:bCs/>
          <w:lang w:val="en-IN"/>
        </w:rPr>
        <w:t>, 2021.</w:t>
      </w:r>
    </w:p>
    <w:p w14:paraId="1B1E677D"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 xml:space="preserve">J. Deny and M. </w:t>
      </w:r>
      <w:proofErr w:type="spellStart"/>
      <w:r w:rsidRPr="00457626">
        <w:rPr>
          <w:rFonts w:ascii="Calibri" w:eastAsia="Calibri" w:hAnsi="Calibri" w:cs="Calibri"/>
          <w:bCs/>
          <w:lang w:val="en-IN"/>
        </w:rPr>
        <w:t>Sundhararajan</w:t>
      </w:r>
      <w:proofErr w:type="spellEnd"/>
      <w:r w:rsidRPr="00457626">
        <w:rPr>
          <w:rFonts w:ascii="Calibri" w:eastAsia="Calibri" w:hAnsi="Calibri" w:cs="Calibri"/>
          <w:bCs/>
          <w:lang w:val="en-IN"/>
        </w:rPr>
        <w:t>, "Survey of texture analysis using histogram in image processing," </w:t>
      </w:r>
      <w:r w:rsidRPr="00457626">
        <w:rPr>
          <w:rFonts w:ascii="Calibri" w:eastAsia="Calibri" w:hAnsi="Calibri" w:cs="Calibri"/>
          <w:bCs/>
          <w:i/>
          <w:iCs/>
          <w:lang w:val="en-IN"/>
        </w:rPr>
        <w:t>International Journal of Applied Engineering Research (IJAER)</w:t>
      </w:r>
      <w:r w:rsidRPr="00457626">
        <w:rPr>
          <w:rFonts w:ascii="Calibri" w:eastAsia="Calibri" w:hAnsi="Calibri" w:cs="Calibri"/>
          <w:bCs/>
          <w:lang w:val="en-IN"/>
        </w:rPr>
        <w:t>, vol. 26, pp. 8737–8739, 2013.</w:t>
      </w:r>
    </w:p>
    <w:p w14:paraId="7874E6EC"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 xml:space="preserve">J. Deny, M. </w:t>
      </w:r>
      <w:proofErr w:type="spellStart"/>
      <w:r w:rsidRPr="00457626">
        <w:rPr>
          <w:rFonts w:ascii="Calibri" w:eastAsia="Calibri" w:hAnsi="Calibri" w:cs="Calibri"/>
          <w:bCs/>
          <w:lang w:val="en-IN"/>
        </w:rPr>
        <w:t>Venkatasivareddy</w:t>
      </w:r>
      <w:proofErr w:type="spellEnd"/>
      <w:r w:rsidRPr="00457626">
        <w:rPr>
          <w:rFonts w:ascii="Calibri" w:eastAsia="Calibri" w:hAnsi="Calibri" w:cs="Calibri"/>
          <w:bCs/>
          <w:lang w:val="en-IN"/>
        </w:rPr>
        <w:t xml:space="preserve">, C. V. </w:t>
      </w:r>
      <w:proofErr w:type="spellStart"/>
      <w:r w:rsidRPr="00457626">
        <w:rPr>
          <w:rFonts w:ascii="Calibri" w:eastAsia="Calibri" w:hAnsi="Calibri" w:cs="Calibri"/>
          <w:bCs/>
          <w:lang w:val="en-IN"/>
        </w:rPr>
        <w:t>Saiteja</w:t>
      </w:r>
      <w:proofErr w:type="spellEnd"/>
      <w:r w:rsidRPr="00457626">
        <w:rPr>
          <w:rFonts w:ascii="Calibri" w:eastAsia="Calibri" w:hAnsi="Calibri" w:cs="Calibri"/>
          <w:bCs/>
          <w:lang w:val="en-IN"/>
        </w:rPr>
        <w:t>, and S. K. Shahul, "IoT-based smart agriculture water quality monitoring and controlling system," </w:t>
      </w:r>
      <w:r w:rsidRPr="00457626">
        <w:rPr>
          <w:rFonts w:ascii="Calibri" w:eastAsia="Calibri" w:hAnsi="Calibri" w:cs="Calibri"/>
          <w:bCs/>
          <w:i/>
          <w:iCs/>
          <w:lang w:val="en-IN"/>
        </w:rPr>
        <w:t>Design Engineering</w:t>
      </w:r>
      <w:r w:rsidRPr="00457626">
        <w:rPr>
          <w:rFonts w:ascii="Calibri" w:eastAsia="Calibri" w:hAnsi="Calibri" w:cs="Calibri"/>
          <w:bCs/>
          <w:lang w:val="en-IN"/>
        </w:rPr>
        <w:t>, pp. 1461–1466, 2021.</w:t>
      </w:r>
    </w:p>
    <w:p w14:paraId="37CBD4A3"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R. Hassan et al., "Blockchain for secure IoT data management," </w:t>
      </w:r>
      <w:r w:rsidRPr="00457626">
        <w:rPr>
          <w:rFonts w:ascii="Calibri" w:eastAsia="Calibri" w:hAnsi="Calibri" w:cs="Calibri"/>
          <w:bCs/>
          <w:i/>
          <w:iCs/>
          <w:lang w:val="en-IN"/>
        </w:rPr>
        <w:t>IEEE Internet of Things Journal</w:t>
      </w:r>
      <w:r w:rsidRPr="00457626">
        <w:rPr>
          <w:rFonts w:ascii="Calibri" w:eastAsia="Calibri" w:hAnsi="Calibri" w:cs="Calibri"/>
          <w:bCs/>
          <w:lang w:val="en-IN"/>
        </w:rPr>
        <w:t>, 2020.</w:t>
      </w:r>
    </w:p>
    <w:p w14:paraId="21A93015"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 xml:space="preserve">A. </w:t>
      </w:r>
      <w:proofErr w:type="spellStart"/>
      <w:r w:rsidRPr="00457626">
        <w:rPr>
          <w:rFonts w:ascii="Calibri" w:eastAsia="Calibri" w:hAnsi="Calibri" w:cs="Calibri"/>
          <w:bCs/>
          <w:lang w:val="en-IN"/>
        </w:rPr>
        <w:t>Kamilaris</w:t>
      </w:r>
      <w:proofErr w:type="spellEnd"/>
      <w:r w:rsidRPr="00457626">
        <w:rPr>
          <w:rFonts w:ascii="Calibri" w:eastAsia="Calibri" w:hAnsi="Calibri" w:cs="Calibri"/>
          <w:bCs/>
          <w:lang w:val="en-IN"/>
        </w:rPr>
        <w:t xml:space="preserve"> et al., "A review on the practice of big data analysis in agriculture," </w:t>
      </w:r>
      <w:r w:rsidRPr="00457626">
        <w:rPr>
          <w:rFonts w:ascii="Calibri" w:eastAsia="Calibri" w:hAnsi="Calibri" w:cs="Calibri"/>
          <w:bCs/>
          <w:i/>
          <w:iCs/>
          <w:lang w:val="en-IN"/>
        </w:rPr>
        <w:t>Computers and Electronics in Agriculture</w:t>
      </w:r>
      <w:r w:rsidRPr="00457626">
        <w:rPr>
          <w:rFonts w:ascii="Calibri" w:eastAsia="Calibri" w:hAnsi="Calibri" w:cs="Calibri"/>
          <w:bCs/>
          <w:lang w:val="en-IN"/>
        </w:rPr>
        <w:t>, 2017.</w:t>
      </w:r>
    </w:p>
    <w:p w14:paraId="72A65850"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S. Kumar et al., "UAV-IoT systems for precision agriculture: A case study on water optimization," </w:t>
      </w:r>
      <w:r w:rsidRPr="00457626">
        <w:rPr>
          <w:rFonts w:ascii="Calibri" w:eastAsia="Calibri" w:hAnsi="Calibri" w:cs="Calibri"/>
          <w:bCs/>
          <w:i/>
          <w:iCs/>
          <w:lang w:val="en-IN"/>
        </w:rPr>
        <w:t>Remote Sensing</w:t>
      </w:r>
      <w:r w:rsidRPr="00457626">
        <w:rPr>
          <w:rFonts w:ascii="Calibri" w:eastAsia="Calibri" w:hAnsi="Calibri" w:cs="Calibri"/>
          <w:bCs/>
          <w:lang w:val="en-IN"/>
        </w:rPr>
        <w:t>, 2023.</w:t>
      </w:r>
    </w:p>
    <w:p w14:paraId="7296E839"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H. Li and K. Ota, "Blockchain-based secure data sharing for IoT-enabled environmental monitoring systems," </w:t>
      </w:r>
      <w:r w:rsidRPr="00457626">
        <w:rPr>
          <w:rFonts w:ascii="Calibri" w:eastAsia="Calibri" w:hAnsi="Calibri" w:cs="Calibri"/>
          <w:bCs/>
          <w:i/>
          <w:iCs/>
          <w:lang w:val="en-IN"/>
        </w:rPr>
        <w:t>IEEE Internet of Things Journal</w:t>
      </w:r>
      <w:r w:rsidRPr="00457626">
        <w:rPr>
          <w:rFonts w:ascii="Calibri" w:eastAsia="Calibri" w:hAnsi="Calibri" w:cs="Calibri"/>
          <w:bCs/>
          <w:lang w:val="en-IN"/>
        </w:rPr>
        <w:t>, vol. 8, no. 4, pp. 2345–2356, 2021.</w:t>
      </w:r>
      <w:r w:rsidRPr="00457626">
        <w:rPr>
          <w:rFonts w:ascii="Calibri" w:eastAsia="Calibri" w:hAnsi="Calibri" w:cs="Calibri"/>
          <w:bCs/>
          <w:lang w:val="en-IN"/>
        </w:rPr>
        <w:br/>
      </w:r>
      <w:hyperlink r:id="rId9" w:tgtFrame="_blank" w:history="1">
        <w:r w:rsidRPr="00457626">
          <w:rPr>
            <w:rStyle w:val="Hyperlink"/>
            <w:rFonts w:ascii="Calibri" w:eastAsia="Calibri" w:hAnsi="Calibri" w:cs="Calibri"/>
            <w:bCs/>
            <w:lang w:val="en-IN"/>
          </w:rPr>
          <w:t>https://doi.org/10.1109/JIOT.2020.3043714</w:t>
        </w:r>
      </w:hyperlink>
    </w:p>
    <w:p w14:paraId="2257D9F4"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lastRenderedPageBreak/>
        <w:t xml:space="preserve">M. Malik, M. Dutta, and J. </w:t>
      </w:r>
      <w:proofErr w:type="spellStart"/>
      <w:r w:rsidRPr="00457626">
        <w:rPr>
          <w:rFonts w:ascii="Calibri" w:eastAsia="Calibri" w:hAnsi="Calibri" w:cs="Calibri"/>
          <w:bCs/>
          <w:lang w:val="en-IN"/>
        </w:rPr>
        <w:t>Granjal</w:t>
      </w:r>
      <w:proofErr w:type="spellEnd"/>
      <w:r w:rsidRPr="00457626">
        <w:rPr>
          <w:rFonts w:ascii="Calibri" w:eastAsia="Calibri" w:hAnsi="Calibri" w:cs="Calibri"/>
          <w:bCs/>
          <w:lang w:val="en-IN"/>
        </w:rPr>
        <w:t>, "A survey of key bootstrapping protocols based on public key cryptography in the Internet of Things," </w:t>
      </w:r>
      <w:r w:rsidRPr="00457626">
        <w:rPr>
          <w:rFonts w:ascii="Calibri" w:eastAsia="Calibri" w:hAnsi="Calibri" w:cs="Calibri"/>
          <w:bCs/>
          <w:i/>
          <w:iCs/>
          <w:lang w:val="en-IN"/>
        </w:rPr>
        <w:t>IEEE Access</w:t>
      </w:r>
      <w:r w:rsidRPr="00457626">
        <w:rPr>
          <w:rFonts w:ascii="Calibri" w:eastAsia="Calibri" w:hAnsi="Calibri" w:cs="Calibri"/>
          <w:bCs/>
          <w:lang w:val="en-IN"/>
        </w:rPr>
        <w:t>, vol. 7, pp. 27443–27464, 2019.</w:t>
      </w:r>
      <w:r w:rsidRPr="00457626">
        <w:rPr>
          <w:rFonts w:ascii="Calibri" w:eastAsia="Calibri" w:hAnsi="Calibri" w:cs="Calibri"/>
          <w:bCs/>
          <w:lang w:val="en-IN"/>
        </w:rPr>
        <w:br/>
      </w:r>
      <w:hyperlink r:id="rId10" w:tgtFrame="_blank" w:history="1">
        <w:r w:rsidRPr="00457626">
          <w:rPr>
            <w:rStyle w:val="Hyperlink"/>
            <w:rFonts w:ascii="Calibri" w:eastAsia="Calibri" w:hAnsi="Calibri" w:cs="Calibri"/>
            <w:bCs/>
            <w:lang w:val="en-IN"/>
          </w:rPr>
          <w:t>https://doi.org/10.1109/ACCESS.2019.2900950</w:t>
        </w:r>
      </w:hyperlink>
    </w:p>
    <w:p w14:paraId="1F513A3D"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 xml:space="preserve">B. Perumal, V. </w:t>
      </w:r>
      <w:proofErr w:type="spellStart"/>
      <w:r w:rsidRPr="00457626">
        <w:rPr>
          <w:rFonts w:ascii="Calibri" w:eastAsia="Calibri" w:hAnsi="Calibri" w:cs="Calibri"/>
          <w:bCs/>
          <w:lang w:val="en-IN"/>
        </w:rPr>
        <w:t>Bargavram</w:t>
      </w:r>
      <w:proofErr w:type="spellEnd"/>
      <w:r w:rsidRPr="00457626">
        <w:rPr>
          <w:rFonts w:ascii="Calibri" w:eastAsia="Calibri" w:hAnsi="Calibri" w:cs="Calibri"/>
          <w:bCs/>
          <w:lang w:val="en-IN"/>
        </w:rPr>
        <w:t>, M. B. Atharsh, M. Kumar, J. Deny, and R. V, "Smart agriculture using bio-sensors and AI," in </w:t>
      </w:r>
      <w:r w:rsidRPr="00457626">
        <w:rPr>
          <w:rFonts w:ascii="Calibri" w:eastAsia="Calibri" w:hAnsi="Calibri" w:cs="Calibri"/>
          <w:bCs/>
          <w:i/>
          <w:iCs/>
          <w:lang w:val="en-IN"/>
        </w:rPr>
        <w:t>2023 2nd International Conference on Automation, Computing and Renewable Systems (ICACRS)</w:t>
      </w:r>
      <w:r w:rsidRPr="00457626">
        <w:rPr>
          <w:rFonts w:ascii="Calibri" w:eastAsia="Calibri" w:hAnsi="Calibri" w:cs="Calibri"/>
          <w:bCs/>
          <w:lang w:val="en-IN"/>
        </w:rPr>
        <w:t>, pp. 1071–1075, 2023.</w:t>
      </w:r>
    </w:p>
    <w:p w14:paraId="0A33EC69"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B. Perumal, J. Deny, K. Alekhya, V. Maneesha, and M. Vaishnavi, "Air pollution monitoring system by using Arduino IDE," in </w:t>
      </w:r>
      <w:r w:rsidRPr="00457626">
        <w:rPr>
          <w:rFonts w:ascii="Calibri" w:eastAsia="Calibri" w:hAnsi="Calibri" w:cs="Calibri"/>
          <w:bCs/>
          <w:i/>
          <w:iCs/>
          <w:lang w:val="en-IN"/>
        </w:rPr>
        <w:t>2021 Second International Conference on Electronics and Sustainable Communication Systems (ICESC)</w:t>
      </w:r>
      <w:r w:rsidRPr="00457626">
        <w:rPr>
          <w:rFonts w:ascii="Calibri" w:eastAsia="Calibri" w:hAnsi="Calibri" w:cs="Calibri"/>
          <w:bCs/>
          <w:lang w:val="en-IN"/>
        </w:rPr>
        <w:t>, pp. 797–802, 2021.</w:t>
      </w:r>
    </w:p>
    <w:p w14:paraId="05013F1B"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S. Sankaranarayanan and J. Deny, "Secure image compression using SPIHT for IoT applications," </w:t>
      </w:r>
      <w:r w:rsidRPr="00457626">
        <w:rPr>
          <w:rFonts w:ascii="Calibri" w:eastAsia="Calibri" w:hAnsi="Calibri" w:cs="Calibri"/>
          <w:bCs/>
          <w:i/>
          <w:iCs/>
          <w:lang w:val="en-IN"/>
        </w:rPr>
        <w:t>IEEE Transactions on Image Processing</w:t>
      </w:r>
      <w:r w:rsidRPr="00457626">
        <w:rPr>
          <w:rFonts w:ascii="Calibri" w:eastAsia="Calibri" w:hAnsi="Calibri" w:cs="Calibri"/>
          <w:bCs/>
          <w:lang w:val="en-IN"/>
        </w:rPr>
        <w:t>, 2013.</w:t>
      </w:r>
    </w:p>
    <w:p w14:paraId="1BDEA2D0"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Y. Wang et al., "Hyperspectral imaging and edge computing for pollution source tracking," </w:t>
      </w:r>
      <w:r w:rsidRPr="00457626">
        <w:rPr>
          <w:rFonts w:ascii="Calibri" w:eastAsia="Calibri" w:hAnsi="Calibri" w:cs="Calibri"/>
          <w:bCs/>
          <w:i/>
          <w:iCs/>
          <w:lang w:val="en-IN"/>
        </w:rPr>
        <w:t>Environmental Science &amp; Technology</w:t>
      </w:r>
      <w:r w:rsidRPr="00457626">
        <w:rPr>
          <w:rFonts w:ascii="Calibri" w:eastAsia="Calibri" w:hAnsi="Calibri" w:cs="Calibri"/>
          <w:bCs/>
          <w:lang w:val="en-IN"/>
        </w:rPr>
        <w:t>, 2023.</w:t>
      </w:r>
    </w:p>
    <w:p w14:paraId="4718BB49"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X. Zhang, X. Zhang, and L. Han, "An energy-efficient Internet of Things network using restart artificial bee colony and wireless power transfer," </w:t>
      </w:r>
      <w:r w:rsidRPr="00457626">
        <w:rPr>
          <w:rFonts w:ascii="Calibri" w:eastAsia="Calibri" w:hAnsi="Calibri" w:cs="Calibri"/>
          <w:bCs/>
          <w:i/>
          <w:iCs/>
          <w:lang w:val="en-IN"/>
        </w:rPr>
        <w:t>IEEE Access</w:t>
      </w:r>
      <w:r w:rsidRPr="00457626">
        <w:rPr>
          <w:rFonts w:ascii="Calibri" w:eastAsia="Calibri" w:hAnsi="Calibri" w:cs="Calibri"/>
          <w:bCs/>
          <w:lang w:val="en-IN"/>
        </w:rPr>
        <w:t>, vol. 7, pp. 12686–12695, 2019.</w:t>
      </w:r>
      <w:r w:rsidRPr="00457626">
        <w:rPr>
          <w:rFonts w:ascii="Calibri" w:eastAsia="Calibri" w:hAnsi="Calibri" w:cs="Calibri"/>
          <w:bCs/>
          <w:lang w:val="en-IN"/>
        </w:rPr>
        <w:br/>
      </w:r>
      <w:hyperlink r:id="rId11" w:tgtFrame="_blank" w:history="1">
        <w:r w:rsidRPr="00457626">
          <w:rPr>
            <w:rStyle w:val="Hyperlink"/>
            <w:rFonts w:ascii="Calibri" w:eastAsia="Calibri" w:hAnsi="Calibri" w:cs="Calibri"/>
            <w:bCs/>
            <w:lang w:val="en-IN"/>
          </w:rPr>
          <w:t>https://doi.org/10.1109/ACCESS.2019.2892798</w:t>
        </w:r>
      </w:hyperlink>
    </w:p>
    <w:p w14:paraId="1AD5C26D" w14:textId="77777777" w:rsidR="00457626" w:rsidRPr="00457626" w:rsidRDefault="00457626" w:rsidP="00457626">
      <w:pPr>
        <w:numPr>
          <w:ilvl w:val="0"/>
          <w:numId w:val="4"/>
        </w:numPr>
        <w:jc w:val="both"/>
        <w:rPr>
          <w:rFonts w:ascii="Calibri" w:eastAsia="Calibri" w:hAnsi="Calibri" w:cs="Calibri"/>
          <w:bCs/>
          <w:lang w:val="en-IN"/>
        </w:rPr>
      </w:pPr>
      <w:r w:rsidRPr="00457626">
        <w:rPr>
          <w:rFonts w:ascii="Calibri" w:eastAsia="Calibri" w:hAnsi="Calibri" w:cs="Calibri"/>
          <w:bCs/>
          <w:lang w:val="en-IN"/>
        </w:rPr>
        <w:t>Y. Zhang, H. Liu, and J. Wang, "Deep learning for environmental image analysis: A comprehensive review," </w:t>
      </w:r>
      <w:r w:rsidRPr="00457626">
        <w:rPr>
          <w:rFonts w:ascii="Calibri" w:eastAsia="Calibri" w:hAnsi="Calibri" w:cs="Calibri"/>
          <w:bCs/>
          <w:i/>
          <w:iCs/>
          <w:lang w:val="en-IN"/>
        </w:rPr>
        <w:t>IEEE Transactions on Geoscience and Remote Sensing</w:t>
      </w:r>
      <w:r w:rsidRPr="00457626">
        <w:rPr>
          <w:rFonts w:ascii="Calibri" w:eastAsia="Calibri" w:hAnsi="Calibri" w:cs="Calibri"/>
          <w:bCs/>
          <w:lang w:val="en-IN"/>
        </w:rPr>
        <w:t>, vol. 58, no. 8, pp. 5825–5845, 2020.</w:t>
      </w:r>
      <w:r w:rsidRPr="00457626">
        <w:rPr>
          <w:rFonts w:ascii="Calibri" w:eastAsia="Calibri" w:hAnsi="Calibri" w:cs="Calibri"/>
          <w:bCs/>
          <w:lang w:val="en-IN"/>
        </w:rPr>
        <w:br/>
      </w:r>
      <w:hyperlink r:id="rId12" w:tgtFrame="_blank" w:history="1">
        <w:r w:rsidRPr="00457626">
          <w:rPr>
            <w:rStyle w:val="Hyperlink"/>
            <w:rFonts w:ascii="Calibri" w:eastAsia="Calibri" w:hAnsi="Calibri" w:cs="Calibri"/>
            <w:bCs/>
            <w:lang w:val="en-IN"/>
          </w:rPr>
          <w:t>https://doi.org/10.1109/TGRS.2020.2973290</w:t>
        </w:r>
      </w:hyperlink>
    </w:p>
    <w:p w14:paraId="1590A073" w14:textId="77777777" w:rsidR="00457626" w:rsidRPr="00457626" w:rsidRDefault="00457626" w:rsidP="00457626">
      <w:pPr>
        <w:numPr>
          <w:ilvl w:val="0"/>
          <w:numId w:val="4"/>
        </w:numPr>
        <w:jc w:val="both"/>
        <w:rPr>
          <w:rFonts w:ascii="Calibri" w:eastAsia="Calibri" w:hAnsi="Calibri" w:cs="Calibri"/>
          <w:b/>
          <w:lang w:val="en-IN"/>
        </w:rPr>
      </w:pPr>
      <w:r w:rsidRPr="00457626">
        <w:rPr>
          <w:rFonts w:ascii="Calibri" w:eastAsia="Calibri" w:hAnsi="Calibri" w:cs="Calibri"/>
          <w:bCs/>
          <w:lang w:val="en-IN"/>
        </w:rPr>
        <w:t>X. Zhong, L. Zhang, and Y. Wei, "Dynamic load-balancing vertical control for a large-scale software-defined Internet of Things," </w:t>
      </w:r>
      <w:r w:rsidRPr="00457626">
        <w:rPr>
          <w:rFonts w:ascii="Calibri" w:eastAsia="Calibri" w:hAnsi="Calibri" w:cs="Calibri"/>
          <w:bCs/>
          <w:i/>
          <w:iCs/>
          <w:lang w:val="en-IN"/>
        </w:rPr>
        <w:t>IEEE Access</w:t>
      </w:r>
      <w:r w:rsidRPr="00457626">
        <w:rPr>
          <w:rFonts w:ascii="Calibri" w:eastAsia="Calibri" w:hAnsi="Calibri" w:cs="Calibri"/>
          <w:bCs/>
          <w:lang w:val="en-IN"/>
        </w:rPr>
        <w:t>, vol. 7, pp. 140769–140780, 2019.</w:t>
      </w:r>
      <w:r w:rsidRPr="00457626">
        <w:rPr>
          <w:rFonts w:ascii="Calibri" w:eastAsia="Calibri" w:hAnsi="Calibri" w:cs="Calibri"/>
          <w:bCs/>
          <w:lang w:val="en-IN"/>
        </w:rPr>
        <w:br/>
      </w:r>
      <w:hyperlink r:id="rId13" w:tgtFrame="_blank" w:history="1">
        <w:r w:rsidRPr="00457626">
          <w:rPr>
            <w:rStyle w:val="Hyperlink"/>
            <w:rFonts w:ascii="Calibri" w:eastAsia="Calibri" w:hAnsi="Calibri" w:cs="Calibri"/>
            <w:bCs/>
            <w:lang w:val="en-IN"/>
          </w:rPr>
          <w:t>https://doi.org/10.1109/ACCESS.2019.2943987</w:t>
        </w:r>
      </w:hyperlink>
    </w:p>
    <w:p w14:paraId="16A2624D" w14:textId="77777777" w:rsidR="00457626" w:rsidRDefault="00457626" w:rsidP="00A62B0C">
      <w:pPr>
        <w:jc w:val="both"/>
        <w:rPr>
          <w:rFonts w:ascii="Calibri" w:eastAsia="Calibri" w:hAnsi="Calibri" w:cs="Calibri"/>
          <w:b/>
        </w:rPr>
      </w:pPr>
    </w:p>
    <w:p w14:paraId="2EE3A4FA" w14:textId="77777777" w:rsidR="00A62B0C" w:rsidRPr="00A62B0C" w:rsidRDefault="00A62B0C" w:rsidP="00A62B0C">
      <w:pPr>
        <w:jc w:val="both"/>
        <w:rPr>
          <w:rFonts w:ascii="Calibri" w:eastAsia="Calibri" w:hAnsi="Calibri" w:cs="Calibri"/>
          <w:b/>
        </w:rPr>
      </w:pPr>
    </w:p>
    <w:sectPr w:rsidR="00A62B0C" w:rsidRPr="00A62B0C">
      <w:headerReference w:type="default"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ADD78" w14:textId="77777777" w:rsidR="00203357" w:rsidRDefault="00203357">
      <w:pPr>
        <w:spacing w:line="240" w:lineRule="auto"/>
      </w:pPr>
      <w:r>
        <w:separator/>
      </w:r>
    </w:p>
  </w:endnote>
  <w:endnote w:type="continuationSeparator" w:id="0">
    <w:p w14:paraId="7A0ADD7A" w14:textId="77777777" w:rsidR="00203357" w:rsidRDefault="002033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9C2EA6A-DD0E-4975-A96E-CBB8EE7B3650}"/>
    <w:embedBold r:id="rId2" w:fontKey="{1B3B2419-167E-4756-9F21-BD6F76D17546}"/>
    <w:embedItalic r:id="rId3" w:fontKey="{28D3D448-A899-4F76-8F02-311A573D63FF}"/>
    <w:embedBoldItalic r:id="rId4" w:fontKey="{8B1F2932-2D66-49D0-815A-4C0C5FEF0807}"/>
  </w:font>
  <w:font w:name="Cambria">
    <w:panose1 w:val="02040503050406030204"/>
    <w:charset w:val="00"/>
    <w:family w:val="roman"/>
    <w:pitch w:val="variable"/>
    <w:sig w:usb0="E00006FF" w:usb1="420024FF" w:usb2="02000000" w:usb3="00000000" w:csb0="0000019F" w:csb1="00000000"/>
    <w:embedRegular r:id="rId5" w:fontKey="{F3E48B31-7955-4D8C-8F5A-757BA849C0DE}"/>
  </w:font>
  <w:font w:name="Open Sans">
    <w:charset w:val="00"/>
    <w:family w:val="swiss"/>
    <w:pitch w:val="variable"/>
    <w:sig w:usb0="E00002EF" w:usb1="4000205B" w:usb2="00000028" w:usb3="00000000" w:csb0="0000019F" w:csb1="00000000"/>
    <w:embedRegular r:id="rId6" w:fontKey="{A719A0A6-7FFB-4EE4-B5E9-D8FAF5C90B8C}"/>
    <w:embedBold r:id="rId7" w:fontKey="{6220FAD8-367F-495D-A9B9-80B18C6CB88A}"/>
  </w:font>
  <w:font w:name="Latha">
    <w:panose1 w:val="02000400000000000000"/>
    <w:charset w:val="00"/>
    <w:family w:val="swiss"/>
    <w:pitch w:val="variable"/>
    <w:sig w:usb0="00100003" w:usb1="00000000" w:usb2="00000000" w:usb3="00000000" w:csb0="00000001" w:csb1="00000000"/>
    <w:embedRegular r:id="rId8" w:fontKey="{3D1DB390-10E6-4C63-ABCA-FAFD0864BA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DD72" w14:textId="77777777" w:rsidR="002677DE" w:rsidRDefault="00203357">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r>
      <w:rPr>
        <w:rFonts w:ascii="Open Sans" w:eastAsia="Open Sans" w:hAnsi="Open Sans" w:cs="Open Sans"/>
        <w:b/>
        <w:color w:val="D51F54"/>
        <w:sz w:val="16"/>
        <w:szCs w:val="16"/>
      </w:rPr>
      <w:t xml:space="preserve">SGS Engineering &amp; Sciences, VOL. </w:t>
    </w:r>
    <w:r>
      <w:rPr>
        <w:rFonts w:ascii="Open Sans" w:eastAsia="Open Sans" w:hAnsi="Open Sans" w:cs="Open Sans"/>
        <w:b/>
        <w:color w:val="D51F54"/>
        <w:sz w:val="16"/>
        <w:szCs w:val="16"/>
      </w:rPr>
      <w:t>1</w:t>
    </w:r>
    <w:r>
      <w:rPr>
        <w:rFonts w:ascii="Open Sans" w:eastAsia="Open Sans" w:hAnsi="Open Sans" w:cs="Open Sans"/>
        <w:b/>
        <w:color w:val="D51F54"/>
        <w:sz w:val="16"/>
        <w:szCs w:val="16"/>
      </w:rPr>
      <w:t xml:space="preserve"> NO .</w:t>
    </w:r>
    <w:r>
      <w:rPr>
        <w:rFonts w:ascii="Open Sans" w:eastAsia="Open Sans" w:hAnsi="Open Sans" w:cs="Open Sans"/>
        <w:b/>
        <w:color w:val="D51F54"/>
        <w:sz w:val="16"/>
        <w:szCs w:val="16"/>
      </w:rPr>
      <w:t>1</w:t>
    </w:r>
    <w:r>
      <w:rPr>
        <w:rFonts w:ascii="Open Sans" w:eastAsia="Open Sans" w:hAnsi="Open Sans" w:cs="Open Sans"/>
        <w:b/>
        <w:color w:val="D51F54"/>
        <w:sz w:val="16"/>
        <w:szCs w:val="16"/>
      </w:rPr>
      <w:t xml:space="preserve"> (2025): LGPR</w:t>
    </w:r>
  </w:p>
  <w:p w14:paraId="7A0ADD73" w14:textId="77777777" w:rsidR="002677DE" w:rsidRDefault="00203357">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hyperlink r:id="rId1">
      <w:r>
        <w:rPr>
          <w:rFonts w:ascii="Open Sans" w:eastAsia="Open Sans" w:hAnsi="Open Sans" w:cs="Open Sans"/>
          <w:color w:val="0000FF"/>
          <w:sz w:val="16"/>
          <w:szCs w:val="16"/>
          <w:u w:val="single"/>
        </w:rPr>
        <w:t>https://spast.org/index.php/techrep/index</w:t>
      </w:r>
    </w:hyperlink>
    <w:r>
      <w:rPr>
        <w:rFonts w:ascii="Open Sans" w:eastAsia="Open Sans" w:hAnsi="Open Sans" w:cs="Open Sans"/>
        <w:color w:val="20468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ADD74" w14:textId="77777777" w:rsidR="00203357" w:rsidRDefault="00203357">
      <w:pPr>
        <w:spacing w:line="240" w:lineRule="auto"/>
      </w:pPr>
      <w:r>
        <w:separator/>
      </w:r>
    </w:p>
  </w:footnote>
  <w:footnote w:type="continuationSeparator" w:id="0">
    <w:p w14:paraId="7A0ADD76" w14:textId="77777777" w:rsidR="00203357" w:rsidRDefault="002033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DD71" w14:textId="77777777" w:rsidR="002677DE" w:rsidRDefault="00203357">
    <w:pPr>
      <w:rPr>
        <w:i/>
      </w:rPr>
    </w:pPr>
    <w:r>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7346"/>
    <w:multiLevelType w:val="hybridMultilevel"/>
    <w:tmpl w:val="407C25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DD02987"/>
    <w:multiLevelType w:val="multilevel"/>
    <w:tmpl w:val="B4687F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FD34D5"/>
    <w:multiLevelType w:val="multilevel"/>
    <w:tmpl w:val="375EA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4A94C02"/>
    <w:multiLevelType w:val="multilevel"/>
    <w:tmpl w:val="E548B5E6"/>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4247588">
    <w:abstractNumId w:val="1"/>
  </w:num>
  <w:num w:numId="2" w16cid:durableId="953368438">
    <w:abstractNumId w:val="2"/>
  </w:num>
  <w:num w:numId="3" w16cid:durableId="366180069">
    <w:abstractNumId w:val="0"/>
  </w:num>
  <w:num w:numId="4" w16cid:durableId="97255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7DE"/>
    <w:rsid w:val="00166F2A"/>
    <w:rsid w:val="001C2566"/>
    <w:rsid w:val="00203357"/>
    <w:rsid w:val="002677DE"/>
    <w:rsid w:val="00300F59"/>
    <w:rsid w:val="003D7B62"/>
    <w:rsid w:val="0044099D"/>
    <w:rsid w:val="00457626"/>
    <w:rsid w:val="005270E9"/>
    <w:rsid w:val="00637DD5"/>
    <w:rsid w:val="006B7AB8"/>
    <w:rsid w:val="007F5BF0"/>
    <w:rsid w:val="00841EE9"/>
    <w:rsid w:val="00930C6C"/>
    <w:rsid w:val="009D6AE9"/>
    <w:rsid w:val="009F6DF7"/>
    <w:rsid w:val="00A62B0C"/>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A0ADD1A"/>
  <w15:docId w15:val="{096DDBF6-95AD-4243-9803-645E185B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ta-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44420"/>
    <w:pPr>
      <w:tabs>
        <w:tab w:val="center" w:pos="4513"/>
        <w:tab w:val="right" w:pos="9026"/>
      </w:tabs>
      <w:spacing w:line="240" w:lineRule="auto"/>
    </w:pPr>
  </w:style>
  <w:style w:type="character" w:customStyle="1" w:styleId="HeaderChar">
    <w:name w:val="Header Char"/>
    <w:basedOn w:val="DefaultParagraphFont"/>
    <w:link w:val="Header"/>
    <w:uiPriority w:val="99"/>
    <w:rsid w:val="00444420"/>
  </w:style>
  <w:style w:type="paragraph" w:styleId="Footer">
    <w:name w:val="footer"/>
    <w:basedOn w:val="Normal"/>
    <w:link w:val="FooterChar"/>
    <w:uiPriority w:val="99"/>
    <w:unhideWhenUsed/>
    <w:qFormat/>
    <w:rsid w:val="00444420"/>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44420"/>
  </w:style>
  <w:style w:type="paragraph" w:customStyle="1" w:styleId="SPASTTitle">
    <w:name w:val="SPAST Title"/>
    <w:basedOn w:val="Normal"/>
    <w:link w:val="SPASTTitleChar"/>
    <w:qFormat/>
    <w:rsid w:val="00CB1D12"/>
    <w:pPr>
      <w:jc w:val="center"/>
    </w:pPr>
    <w:rPr>
      <w:rFonts w:ascii="Calibri" w:eastAsia="Calibri" w:hAnsi="Calibri" w:cs="Calibri"/>
      <w:b/>
      <w:sz w:val="28"/>
      <w:szCs w:val="28"/>
    </w:rPr>
  </w:style>
  <w:style w:type="character" w:customStyle="1" w:styleId="SPASTTitleChar">
    <w:name w:val="SPAST Title Char"/>
    <w:basedOn w:val="DefaultParagraphFont"/>
    <w:link w:val="SPASTTitle"/>
    <w:rsid w:val="00CB1D12"/>
    <w:rPr>
      <w:rFonts w:ascii="Calibri" w:eastAsia="Calibri" w:hAnsi="Calibri" w:cs="Calibri"/>
      <w:b/>
      <w:sz w:val="28"/>
      <w:szCs w:val="28"/>
    </w:rPr>
  </w:style>
  <w:style w:type="paragraph" w:customStyle="1" w:styleId="SPASTAuthor">
    <w:name w:val="SPAST Author"/>
    <w:basedOn w:val="Normal"/>
    <w:link w:val="SPASTAuthorChar"/>
    <w:qFormat/>
    <w:rsid w:val="00CB1D12"/>
    <w:pPr>
      <w:jc w:val="both"/>
    </w:pPr>
    <w:rPr>
      <w:rFonts w:ascii="Calibri" w:eastAsia="Calibri" w:hAnsi="Calibri" w:cs="Calibri"/>
      <w:i/>
    </w:rPr>
  </w:style>
  <w:style w:type="character" w:customStyle="1" w:styleId="SPASTAuthorChar">
    <w:name w:val="SPAST Author Char"/>
    <w:basedOn w:val="DefaultParagraphFont"/>
    <w:link w:val="SPASTAuthor"/>
    <w:rsid w:val="00CB1D12"/>
    <w:rPr>
      <w:rFonts w:ascii="Calibri" w:eastAsia="Calibri" w:hAnsi="Calibri" w:cs="Calibri"/>
      <w:i/>
    </w:rPr>
  </w:style>
  <w:style w:type="paragraph" w:customStyle="1" w:styleId="Abstract">
    <w:name w:val="Abstract"/>
    <w:basedOn w:val="Normal"/>
    <w:link w:val="AbstractChar"/>
    <w:qFormat/>
    <w:rsid w:val="009223F1"/>
    <w:pPr>
      <w:jc w:val="both"/>
    </w:pPr>
    <w:rPr>
      <w:rFonts w:ascii="Calibri" w:eastAsia="Calibri" w:hAnsi="Calibri" w:cs="Calibri"/>
    </w:rPr>
  </w:style>
  <w:style w:type="character" w:customStyle="1" w:styleId="AbstractChar">
    <w:name w:val="Abstract Char"/>
    <w:basedOn w:val="DefaultParagraphFont"/>
    <w:link w:val="Abstract"/>
    <w:rsid w:val="009223F1"/>
    <w:rPr>
      <w:rFonts w:ascii="Calibri" w:eastAsia="Calibri" w:hAnsi="Calibri" w:cs="Calibri"/>
    </w:rPr>
  </w:style>
  <w:style w:type="paragraph" w:customStyle="1" w:styleId="Style1">
    <w:name w:val="Style1"/>
    <w:basedOn w:val="Abstract"/>
    <w:link w:val="Style1Char"/>
    <w:qFormat/>
    <w:rsid w:val="009223F1"/>
    <w:rPr>
      <w:b/>
    </w:rPr>
  </w:style>
  <w:style w:type="character" w:customStyle="1" w:styleId="Style1Char">
    <w:name w:val="Style1 Char"/>
    <w:basedOn w:val="AbstractChar"/>
    <w:link w:val="Style1"/>
    <w:rsid w:val="009223F1"/>
    <w:rPr>
      <w:rFonts w:ascii="Calibri" w:eastAsia="Calibri" w:hAnsi="Calibri" w:cs="Calibri"/>
      <w:b/>
    </w:rPr>
  </w:style>
  <w:style w:type="paragraph" w:customStyle="1" w:styleId="Paragraph">
    <w:name w:val="Paragraph"/>
    <w:basedOn w:val="Normal"/>
    <w:link w:val="ParagraphChar"/>
    <w:qFormat/>
    <w:rsid w:val="009223F1"/>
    <w:pPr>
      <w:jc w:val="both"/>
    </w:pPr>
    <w:rPr>
      <w:rFonts w:ascii="Calibri" w:eastAsia="Calibri" w:hAnsi="Calibri" w:cs="Calibri"/>
    </w:rPr>
  </w:style>
  <w:style w:type="character" w:customStyle="1" w:styleId="ParagraphChar">
    <w:name w:val="Paragraph Char"/>
    <w:basedOn w:val="DefaultParagraphFont"/>
    <w:link w:val="Paragraph"/>
    <w:rsid w:val="009223F1"/>
    <w:rPr>
      <w:rFonts w:ascii="Calibri" w:eastAsia="Calibri" w:hAnsi="Calibri" w:cs="Calibri"/>
    </w:rPr>
  </w:style>
  <w:style w:type="paragraph" w:customStyle="1" w:styleId="Section1">
    <w:name w:val="Section 1"/>
    <w:basedOn w:val="Normal"/>
    <w:link w:val="Section1Char"/>
    <w:qFormat/>
    <w:rsid w:val="009223F1"/>
    <w:pPr>
      <w:jc w:val="both"/>
    </w:pPr>
    <w:rPr>
      <w:rFonts w:ascii="Calibri" w:eastAsia="Calibri" w:hAnsi="Calibri" w:cs="Calibri"/>
      <w:b/>
    </w:rPr>
  </w:style>
  <w:style w:type="character" w:customStyle="1" w:styleId="Section1Char">
    <w:name w:val="Section 1 Char"/>
    <w:basedOn w:val="DefaultParagraphFont"/>
    <w:link w:val="Section1"/>
    <w:rsid w:val="009223F1"/>
    <w:rPr>
      <w:rFonts w:ascii="Calibri" w:eastAsia="Calibri" w:hAnsi="Calibri" w:cs="Calibri"/>
      <w:b/>
    </w:rPr>
  </w:style>
  <w:style w:type="paragraph" w:customStyle="1" w:styleId="TableCaption">
    <w:name w:val="Table Caption"/>
    <w:basedOn w:val="Normal"/>
    <w:link w:val="TableCaptionChar"/>
    <w:qFormat/>
    <w:rsid w:val="009223F1"/>
    <w:pPr>
      <w:jc w:val="both"/>
    </w:pPr>
    <w:rPr>
      <w:rFonts w:ascii="Calibri" w:eastAsia="Calibri" w:hAnsi="Calibri" w:cs="Calibri"/>
      <w:bCs/>
      <w:i/>
      <w:sz w:val="20"/>
    </w:rPr>
  </w:style>
  <w:style w:type="character" w:customStyle="1" w:styleId="TableCaptionChar">
    <w:name w:val="Table Caption Char"/>
    <w:basedOn w:val="DefaultParagraphFont"/>
    <w:link w:val="TableCaption"/>
    <w:rsid w:val="009223F1"/>
    <w:rPr>
      <w:rFonts w:ascii="Calibri" w:eastAsia="Calibri" w:hAnsi="Calibri" w:cs="Calibri"/>
      <w:bCs/>
      <w:i/>
      <w:sz w:val="20"/>
    </w:rPr>
  </w:style>
  <w:style w:type="paragraph" w:customStyle="1" w:styleId="Style2">
    <w:name w:val="Style2"/>
    <w:basedOn w:val="Normal"/>
    <w:link w:val="Style2Char"/>
    <w:qFormat/>
    <w:rsid w:val="009223F1"/>
    <w:pPr>
      <w:jc w:val="both"/>
    </w:pPr>
    <w:rPr>
      <w:rFonts w:ascii="Calibri" w:eastAsia="Calibri" w:hAnsi="Calibri" w:cs="Calibri"/>
      <w:bCs/>
      <w:i/>
      <w:sz w:val="20"/>
    </w:rPr>
  </w:style>
  <w:style w:type="character" w:customStyle="1" w:styleId="Style2Char">
    <w:name w:val="Style2 Char"/>
    <w:basedOn w:val="DefaultParagraphFont"/>
    <w:link w:val="Style2"/>
    <w:rsid w:val="009223F1"/>
    <w:rPr>
      <w:rFonts w:ascii="Calibri" w:eastAsia="Calibri" w:hAnsi="Calibri" w:cs="Calibri"/>
      <w:bCs/>
      <w:i/>
      <w:sz w:val="20"/>
    </w:rPr>
  </w:style>
  <w:style w:type="character" w:styleId="Hyperlink">
    <w:name w:val="Hyperlink"/>
    <w:basedOn w:val="DefaultParagraphFont"/>
    <w:uiPriority w:val="99"/>
    <w:unhideWhenUsed/>
    <w:rsid w:val="00761C0A"/>
    <w:rPr>
      <w:color w:val="0000FF" w:themeColor="hyperlink"/>
      <w:u w:val="single"/>
    </w:rPr>
  </w:style>
  <w:style w:type="character" w:styleId="UnresolvedMention">
    <w:name w:val="Unresolved Mention"/>
    <w:basedOn w:val="DefaultParagraphFont"/>
    <w:uiPriority w:val="99"/>
    <w:semiHidden/>
    <w:unhideWhenUsed/>
    <w:rsid w:val="00761C0A"/>
    <w:rPr>
      <w:color w:val="605E5C"/>
      <w:shd w:val="clear" w:color="auto" w:fill="E1DFDD"/>
    </w:r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A62B0C"/>
    <w:pPr>
      <w:spacing w:before="100" w:beforeAutospacing="1" w:after="100" w:afterAutospacing="1" w:line="240" w:lineRule="auto"/>
    </w:pPr>
    <w:rPr>
      <w:rFonts w:ascii="Times New Roman" w:eastAsia="Times New Roman" w:hAnsi="Times New Roman" w:cs="Times New Roman"/>
      <w:sz w:val="24"/>
      <w:szCs w:val="24"/>
      <w:lang w:val="en-IN" w:bidi="ar-SA"/>
    </w:rPr>
  </w:style>
  <w:style w:type="character" w:styleId="Strong">
    <w:name w:val="Strong"/>
    <w:basedOn w:val="DefaultParagraphFont"/>
    <w:uiPriority w:val="22"/>
    <w:qFormat/>
    <w:rsid w:val="00A62B0C"/>
    <w:rPr>
      <w:b/>
      <w:bCs/>
    </w:rPr>
  </w:style>
  <w:style w:type="character" w:styleId="Emphasis">
    <w:name w:val="Emphasis"/>
    <w:basedOn w:val="DefaultParagraphFont"/>
    <w:uiPriority w:val="20"/>
    <w:qFormat/>
    <w:rsid w:val="00A62B0C"/>
    <w:rPr>
      <w:i/>
      <w:iCs/>
    </w:rPr>
  </w:style>
  <w:style w:type="table" w:styleId="TableGrid">
    <w:name w:val="Table Grid"/>
    <w:basedOn w:val="TableNormal"/>
    <w:uiPriority w:val="39"/>
    <w:rsid w:val="00A62B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109522">
      <w:bodyDiv w:val="1"/>
      <w:marLeft w:val="0"/>
      <w:marRight w:val="0"/>
      <w:marTop w:val="0"/>
      <w:marBottom w:val="0"/>
      <w:divBdr>
        <w:top w:val="none" w:sz="0" w:space="0" w:color="auto"/>
        <w:left w:val="none" w:sz="0" w:space="0" w:color="auto"/>
        <w:bottom w:val="none" w:sz="0" w:space="0" w:color="auto"/>
        <w:right w:val="none" w:sz="0" w:space="0" w:color="auto"/>
      </w:divBdr>
      <w:divsChild>
        <w:div w:id="1652906083">
          <w:marLeft w:val="0"/>
          <w:marRight w:val="0"/>
          <w:marTop w:val="0"/>
          <w:marBottom w:val="0"/>
          <w:divBdr>
            <w:top w:val="none" w:sz="0" w:space="0" w:color="auto"/>
            <w:left w:val="none" w:sz="0" w:space="0" w:color="auto"/>
            <w:bottom w:val="none" w:sz="0" w:space="0" w:color="auto"/>
            <w:right w:val="none" w:sz="0" w:space="0" w:color="auto"/>
          </w:divBdr>
          <w:divsChild>
            <w:div w:id="894663124">
              <w:marLeft w:val="0"/>
              <w:marRight w:val="0"/>
              <w:marTop w:val="0"/>
              <w:marBottom w:val="0"/>
              <w:divBdr>
                <w:top w:val="none" w:sz="0" w:space="0" w:color="auto"/>
                <w:left w:val="none" w:sz="0" w:space="0" w:color="auto"/>
                <w:bottom w:val="none" w:sz="0" w:space="0" w:color="auto"/>
                <w:right w:val="none" w:sz="0" w:space="0" w:color="auto"/>
              </w:divBdr>
              <w:divsChild>
                <w:div w:id="374695931">
                  <w:marLeft w:val="-315"/>
                  <w:marRight w:val="0"/>
                  <w:marTop w:val="90"/>
                  <w:marBottom w:val="0"/>
                  <w:divBdr>
                    <w:top w:val="none" w:sz="0" w:space="0" w:color="auto"/>
                    <w:left w:val="none" w:sz="0" w:space="0" w:color="auto"/>
                    <w:bottom w:val="none" w:sz="0" w:space="0" w:color="auto"/>
                    <w:right w:val="none" w:sz="0" w:space="0" w:color="auto"/>
                  </w:divBdr>
                  <w:divsChild>
                    <w:div w:id="1800536715">
                      <w:marLeft w:val="0"/>
                      <w:marRight w:val="0"/>
                      <w:marTop w:val="0"/>
                      <w:marBottom w:val="0"/>
                      <w:divBdr>
                        <w:top w:val="none" w:sz="0" w:space="0" w:color="auto"/>
                        <w:left w:val="none" w:sz="0" w:space="0" w:color="auto"/>
                        <w:bottom w:val="none" w:sz="0" w:space="0" w:color="auto"/>
                        <w:right w:val="none" w:sz="0" w:space="0" w:color="auto"/>
                      </w:divBdr>
                      <w:divsChild>
                        <w:div w:id="1579680164">
                          <w:marLeft w:val="0"/>
                          <w:marRight w:val="0"/>
                          <w:marTop w:val="0"/>
                          <w:marBottom w:val="0"/>
                          <w:divBdr>
                            <w:top w:val="none" w:sz="0" w:space="0" w:color="auto"/>
                            <w:left w:val="none" w:sz="0" w:space="0" w:color="auto"/>
                            <w:bottom w:val="none" w:sz="0" w:space="0" w:color="auto"/>
                            <w:right w:val="none" w:sz="0" w:space="0" w:color="auto"/>
                          </w:divBdr>
                          <w:divsChild>
                            <w:div w:id="742726443">
                              <w:marLeft w:val="0"/>
                              <w:marRight w:val="0"/>
                              <w:marTop w:val="0"/>
                              <w:marBottom w:val="0"/>
                              <w:divBdr>
                                <w:top w:val="none" w:sz="0" w:space="0" w:color="auto"/>
                                <w:left w:val="none" w:sz="0" w:space="0" w:color="auto"/>
                                <w:bottom w:val="none" w:sz="0" w:space="0" w:color="auto"/>
                                <w:right w:val="none" w:sz="0" w:space="0" w:color="auto"/>
                              </w:divBdr>
                              <w:divsChild>
                                <w:div w:id="1831823675">
                                  <w:marLeft w:val="0"/>
                                  <w:marRight w:val="0"/>
                                  <w:marTop w:val="0"/>
                                  <w:marBottom w:val="0"/>
                                  <w:divBdr>
                                    <w:top w:val="none" w:sz="0" w:space="0" w:color="auto"/>
                                    <w:left w:val="none" w:sz="0" w:space="0" w:color="auto"/>
                                    <w:bottom w:val="none" w:sz="0" w:space="0" w:color="auto"/>
                                    <w:right w:val="none" w:sz="0" w:space="0" w:color="auto"/>
                                  </w:divBdr>
                                  <w:divsChild>
                                    <w:div w:id="124734789">
                                      <w:marLeft w:val="0"/>
                                      <w:marRight w:val="0"/>
                                      <w:marTop w:val="0"/>
                                      <w:marBottom w:val="0"/>
                                      <w:divBdr>
                                        <w:top w:val="none" w:sz="0" w:space="0" w:color="auto"/>
                                        <w:left w:val="none" w:sz="0" w:space="0" w:color="auto"/>
                                        <w:bottom w:val="none" w:sz="0" w:space="0" w:color="auto"/>
                                        <w:right w:val="none" w:sz="0" w:space="0" w:color="auto"/>
                                      </w:divBdr>
                                      <w:divsChild>
                                        <w:div w:id="389236184">
                                          <w:marLeft w:val="0"/>
                                          <w:marRight w:val="0"/>
                                          <w:marTop w:val="0"/>
                                          <w:marBottom w:val="0"/>
                                          <w:divBdr>
                                            <w:top w:val="none" w:sz="0" w:space="0" w:color="auto"/>
                                            <w:left w:val="none" w:sz="0" w:space="0" w:color="auto"/>
                                            <w:bottom w:val="none" w:sz="0" w:space="0" w:color="auto"/>
                                            <w:right w:val="none" w:sz="0" w:space="0" w:color="auto"/>
                                          </w:divBdr>
                                          <w:divsChild>
                                            <w:div w:id="171156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1304855">
          <w:marLeft w:val="0"/>
          <w:marRight w:val="0"/>
          <w:marTop w:val="90"/>
          <w:marBottom w:val="0"/>
          <w:divBdr>
            <w:top w:val="none" w:sz="0" w:space="0" w:color="auto"/>
            <w:left w:val="none" w:sz="0" w:space="0" w:color="auto"/>
            <w:bottom w:val="none" w:sz="0" w:space="0" w:color="auto"/>
            <w:right w:val="none" w:sz="0" w:space="0" w:color="auto"/>
          </w:divBdr>
          <w:divsChild>
            <w:div w:id="1376544563">
              <w:marLeft w:val="0"/>
              <w:marRight w:val="0"/>
              <w:marTop w:val="0"/>
              <w:marBottom w:val="0"/>
              <w:divBdr>
                <w:top w:val="none" w:sz="0" w:space="0" w:color="auto"/>
                <w:left w:val="none" w:sz="0" w:space="0" w:color="auto"/>
                <w:bottom w:val="none" w:sz="0" w:space="0" w:color="auto"/>
                <w:right w:val="none" w:sz="0" w:space="0" w:color="auto"/>
              </w:divBdr>
              <w:divsChild>
                <w:div w:id="1963806971">
                  <w:marLeft w:val="0"/>
                  <w:marRight w:val="0"/>
                  <w:marTop w:val="0"/>
                  <w:marBottom w:val="0"/>
                  <w:divBdr>
                    <w:top w:val="none" w:sz="0" w:space="0" w:color="auto"/>
                    <w:left w:val="none" w:sz="0" w:space="0" w:color="auto"/>
                    <w:bottom w:val="none" w:sz="0" w:space="0" w:color="auto"/>
                    <w:right w:val="none" w:sz="0" w:space="0" w:color="auto"/>
                  </w:divBdr>
                  <w:divsChild>
                    <w:div w:id="1434672234">
                      <w:marLeft w:val="0"/>
                      <w:marRight w:val="0"/>
                      <w:marTop w:val="0"/>
                      <w:marBottom w:val="0"/>
                      <w:divBdr>
                        <w:top w:val="none" w:sz="0" w:space="0" w:color="auto"/>
                        <w:left w:val="none" w:sz="0" w:space="0" w:color="auto"/>
                        <w:bottom w:val="none" w:sz="0" w:space="0" w:color="auto"/>
                        <w:right w:val="none" w:sz="0" w:space="0" w:color="auto"/>
                      </w:divBdr>
                      <w:divsChild>
                        <w:div w:id="1047988520">
                          <w:marLeft w:val="0"/>
                          <w:marRight w:val="0"/>
                          <w:marTop w:val="0"/>
                          <w:marBottom w:val="0"/>
                          <w:divBdr>
                            <w:top w:val="none" w:sz="0" w:space="0" w:color="auto"/>
                            <w:left w:val="none" w:sz="0" w:space="0" w:color="auto"/>
                            <w:bottom w:val="none" w:sz="0" w:space="0" w:color="auto"/>
                            <w:right w:val="none" w:sz="0" w:space="0" w:color="auto"/>
                          </w:divBdr>
                          <w:divsChild>
                            <w:div w:id="750473263">
                              <w:marLeft w:val="0"/>
                              <w:marRight w:val="0"/>
                              <w:marTop w:val="0"/>
                              <w:marBottom w:val="0"/>
                              <w:divBdr>
                                <w:top w:val="none" w:sz="0" w:space="0" w:color="auto"/>
                                <w:left w:val="none" w:sz="0" w:space="0" w:color="auto"/>
                                <w:bottom w:val="none" w:sz="0" w:space="0" w:color="auto"/>
                                <w:right w:val="none" w:sz="0" w:space="0" w:color="auto"/>
                              </w:divBdr>
                              <w:divsChild>
                                <w:div w:id="1466122973">
                                  <w:marLeft w:val="0"/>
                                  <w:marRight w:val="0"/>
                                  <w:marTop w:val="0"/>
                                  <w:marBottom w:val="0"/>
                                  <w:divBdr>
                                    <w:top w:val="none" w:sz="0" w:space="0" w:color="auto"/>
                                    <w:left w:val="none" w:sz="0" w:space="0" w:color="auto"/>
                                    <w:bottom w:val="none" w:sz="0" w:space="0" w:color="auto"/>
                                    <w:right w:val="none" w:sz="0" w:space="0" w:color="auto"/>
                                  </w:divBdr>
                                  <w:divsChild>
                                    <w:div w:id="527721631">
                                      <w:marLeft w:val="0"/>
                                      <w:marRight w:val="0"/>
                                      <w:marTop w:val="0"/>
                                      <w:marBottom w:val="0"/>
                                      <w:divBdr>
                                        <w:top w:val="none" w:sz="0" w:space="0" w:color="auto"/>
                                        <w:left w:val="none" w:sz="0" w:space="0" w:color="auto"/>
                                        <w:bottom w:val="none" w:sz="0" w:space="0" w:color="auto"/>
                                        <w:right w:val="none" w:sz="0" w:space="0" w:color="auto"/>
                                      </w:divBdr>
                                      <w:divsChild>
                                        <w:div w:id="123549881">
                                          <w:marLeft w:val="0"/>
                                          <w:marRight w:val="0"/>
                                          <w:marTop w:val="0"/>
                                          <w:marBottom w:val="0"/>
                                          <w:divBdr>
                                            <w:top w:val="none" w:sz="0" w:space="0" w:color="auto"/>
                                            <w:left w:val="none" w:sz="0" w:space="0" w:color="auto"/>
                                            <w:bottom w:val="none" w:sz="0" w:space="0" w:color="auto"/>
                                            <w:right w:val="none" w:sz="0" w:space="0" w:color="auto"/>
                                          </w:divBdr>
                                          <w:divsChild>
                                            <w:div w:id="810288435">
                                              <w:marLeft w:val="0"/>
                                              <w:marRight w:val="0"/>
                                              <w:marTop w:val="120"/>
                                              <w:marBottom w:val="0"/>
                                              <w:divBdr>
                                                <w:top w:val="none" w:sz="0" w:space="0" w:color="auto"/>
                                                <w:left w:val="none" w:sz="0" w:space="0" w:color="auto"/>
                                                <w:bottom w:val="none" w:sz="0" w:space="0" w:color="auto"/>
                                                <w:right w:val="none" w:sz="0" w:space="0" w:color="auto"/>
                                              </w:divBdr>
                                              <w:divsChild>
                                                <w:div w:id="402724833">
                                                  <w:marLeft w:val="0"/>
                                                  <w:marRight w:val="0"/>
                                                  <w:marTop w:val="0"/>
                                                  <w:marBottom w:val="0"/>
                                                  <w:divBdr>
                                                    <w:top w:val="none" w:sz="0" w:space="0" w:color="auto"/>
                                                    <w:left w:val="none" w:sz="0" w:space="0" w:color="auto"/>
                                                    <w:bottom w:val="none" w:sz="0" w:space="0" w:color="auto"/>
                                                    <w:right w:val="none" w:sz="0" w:space="0" w:color="auto"/>
                                                  </w:divBdr>
                                                  <w:divsChild>
                                                    <w:div w:id="15696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535957">
      <w:bodyDiv w:val="1"/>
      <w:marLeft w:val="0"/>
      <w:marRight w:val="0"/>
      <w:marTop w:val="0"/>
      <w:marBottom w:val="0"/>
      <w:divBdr>
        <w:top w:val="none" w:sz="0" w:space="0" w:color="auto"/>
        <w:left w:val="none" w:sz="0" w:space="0" w:color="auto"/>
        <w:bottom w:val="none" w:sz="0" w:space="0" w:color="auto"/>
        <w:right w:val="none" w:sz="0" w:space="0" w:color="auto"/>
      </w:divBdr>
    </w:div>
    <w:div w:id="692877362">
      <w:bodyDiv w:val="1"/>
      <w:marLeft w:val="0"/>
      <w:marRight w:val="0"/>
      <w:marTop w:val="0"/>
      <w:marBottom w:val="0"/>
      <w:divBdr>
        <w:top w:val="none" w:sz="0" w:space="0" w:color="auto"/>
        <w:left w:val="none" w:sz="0" w:space="0" w:color="auto"/>
        <w:bottom w:val="none" w:sz="0" w:space="0" w:color="auto"/>
        <w:right w:val="none" w:sz="0" w:space="0" w:color="auto"/>
      </w:divBdr>
      <w:divsChild>
        <w:div w:id="1374503760">
          <w:marLeft w:val="0"/>
          <w:marRight w:val="0"/>
          <w:marTop w:val="0"/>
          <w:marBottom w:val="0"/>
          <w:divBdr>
            <w:top w:val="none" w:sz="0" w:space="0" w:color="auto"/>
            <w:left w:val="none" w:sz="0" w:space="0" w:color="auto"/>
            <w:bottom w:val="none" w:sz="0" w:space="0" w:color="auto"/>
            <w:right w:val="none" w:sz="0" w:space="0" w:color="auto"/>
          </w:divBdr>
          <w:divsChild>
            <w:div w:id="18243706">
              <w:marLeft w:val="0"/>
              <w:marRight w:val="0"/>
              <w:marTop w:val="0"/>
              <w:marBottom w:val="0"/>
              <w:divBdr>
                <w:top w:val="none" w:sz="0" w:space="0" w:color="auto"/>
                <w:left w:val="none" w:sz="0" w:space="0" w:color="auto"/>
                <w:bottom w:val="none" w:sz="0" w:space="0" w:color="auto"/>
                <w:right w:val="none" w:sz="0" w:space="0" w:color="auto"/>
              </w:divBdr>
              <w:divsChild>
                <w:div w:id="300618393">
                  <w:marLeft w:val="-315"/>
                  <w:marRight w:val="0"/>
                  <w:marTop w:val="90"/>
                  <w:marBottom w:val="0"/>
                  <w:divBdr>
                    <w:top w:val="none" w:sz="0" w:space="0" w:color="auto"/>
                    <w:left w:val="none" w:sz="0" w:space="0" w:color="auto"/>
                    <w:bottom w:val="none" w:sz="0" w:space="0" w:color="auto"/>
                    <w:right w:val="none" w:sz="0" w:space="0" w:color="auto"/>
                  </w:divBdr>
                  <w:divsChild>
                    <w:div w:id="1376005187">
                      <w:marLeft w:val="0"/>
                      <w:marRight w:val="0"/>
                      <w:marTop w:val="0"/>
                      <w:marBottom w:val="0"/>
                      <w:divBdr>
                        <w:top w:val="none" w:sz="0" w:space="0" w:color="auto"/>
                        <w:left w:val="none" w:sz="0" w:space="0" w:color="auto"/>
                        <w:bottom w:val="none" w:sz="0" w:space="0" w:color="auto"/>
                        <w:right w:val="none" w:sz="0" w:space="0" w:color="auto"/>
                      </w:divBdr>
                      <w:divsChild>
                        <w:div w:id="1762949067">
                          <w:marLeft w:val="0"/>
                          <w:marRight w:val="0"/>
                          <w:marTop w:val="0"/>
                          <w:marBottom w:val="0"/>
                          <w:divBdr>
                            <w:top w:val="none" w:sz="0" w:space="0" w:color="auto"/>
                            <w:left w:val="none" w:sz="0" w:space="0" w:color="auto"/>
                            <w:bottom w:val="none" w:sz="0" w:space="0" w:color="auto"/>
                            <w:right w:val="none" w:sz="0" w:space="0" w:color="auto"/>
                          </w:divBdr>
                          <w:divsChild>
                            <w:div w:id="1085955585">
                              <w:marLeft w:val="0"/>
                              <w:marRight w:val="0"/>
                              <w:marTop w:val="0"/>
                              <w:marBottom w:val="0"/>
                              <w:divBdr>
                                <w:top w:val="none" w:sz="0" w:space="0" w:color="auto"/>
                                <w:left w:val="none" w:sz="0" w:space="0" w:color="auto"/>
                                <w:bottom w:val="none" w:sz="0" w:space="0" w:color="auto"/>
                                <w:right w:val="none" w:sz="0" w:space="0" w:color="auto"/>
                              </w:divBdr>
                              <w:divsChild>
                                <w:div w:id="1399475881">
                                  <w:marLeft w:val="0"/>
                                  <w:marRight w:val="0"/>
                                  <w:marTop w:val="0"/>
                                  <w:marBottom w:val="0"/>
                                  <w:divBdr>
                                    <w:top w:val="none" w:sz="0" w:space="0" w:color="auto"/>
                                    <w:left w:val="none" w:sz="0" w:space="0" w:color="auto"/>
                                    <w:bottom w:val="none" w:sz="0" w:space="0" w:color="auto"/>
                                    <w:right w:val="none" w:sz="0" w:space="0" w:color="auto"/>
                                  </w:divBdr>
                                  <w:divsChild>
                                    <w:div w:id="1409155184">
                                      <w:marLeft w:val="0"/>
                                      <w:marRight w:val="0"/>
                                      <w:marTop w:val="0"/>
                                      <w:marBottom w:val="0"/>
                                      <w:divBdr>
                                        <w:top w:val="none" w:sz="0" w:space="0" w:color="auto"/>
                                        <w:left w:val="none" w:sz="0" w:space="0" w:color="auto"/>
                                        <w:bottom w:val="none" w:sz="0" w:space="0" w:color="auto"/>
                                        <w:right w:val="none" w:sz="0" w:space="0" w:color="auto"/>
                                      </w:divBdr>
                                      <w:divsChild>
                                        <w:div w:id="1156191222">
                                          <w:marLeft w:val="0"/>
                                          <w:marRight w:val="0"/>
                                          <w:marTop w:val="0"/>
                                          <w:marBottom w:val="0"/>
                                          <w:divBdr>
                                            <w:top w:val="none" w:sz="0" w:space="0" w:color="auto"/>
                                            <w:left w:val="none" w:sz="0" w:space="0" w:color="auto"/>
                                            <w:bottom w:val="none" w:sz="0" w:space="0" w:color="auto"/>
                                            <w:right w:val="none" w:sz="0" w:space="0" w:color="auto"/>
                                          </w:divBdr>
                                          <w:divsChild>
                                            <w:div w:id="10744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079086">
          <w:marLeft w:val="0"/>
          <w:marRight w:val="0"/>
          <w:marTop w:val="90"/>
          <w:marBottom w:val="0"/>
          <w:divBdr>
            <w:top w:val="none" w:sz="0" w:space="0" w:color="auto"/>
            <w:left w:val="none" w:sz="0" w:space="0" w:color="auto"/>
            <w:bottom w:val="none" w:sz="0" w:space="0" w:color="auto"/>
            <w:right w:val="none" w:sz="0" w:space="0" w:color="auto"/>
          </w:divBdr>
          <w:divsChild>
            <w:div w:id="1516262630">
              <w:marLeft w:val="0"/>
              <w:marRight w:val="0"/>
              <w:marTop w:val="0"/>
              <w:marBottom w:val="0"/>
              <w:divBdr>
                <w:top w:val="none" w:sz="0" w:space="0" w:color="auto"/>
                <w:left w:val="none" w:sz="0" w:space="0" w:color="auto"/>
                <w:bottom w:val="none" w:sz="0" w:space="0" w:color="auto"/>
                <w:right w:val="none" w:sz="0" w:space="0" w:color="auto"/>
              </w:divBdr>
              <w:divsChild>
                <w:div w:id="1844860005">
                  <w:marLeft w:val="0"/>
                  <w:marRight w:val="0"/>
                  <w:marTop w:val="0"/>
                  <w:marBottom w:val="0"/>
                  <w:divBdr>
                    <w:top w:val="none" w:sz="0" w:space="0" w:color="auto"/>
                    <w:left w:val="none" w:sz="0" w:space="0" w:color="auto"/>
                    <w:bottom w:val="none" w:sz="0" w:space="0" w:color="auto"/>
                    <w:right w:val="none" w:sz="0" w:space="0" w:color="auto"/>
                  </w:divBdr>
                  <w:divsChild>
                    <w:div w:id="1184436601">
                      <w:marLeft w:val="0"/>
                      <w:marRight w:val="0"/>
                      <w:marTop w:val="0"/>
                      <w:marBottom w:val="0"/>
                      <w:divBdr>
                        <w:top w:val="none" w:sz="0" w:space="0" w:color="auto"/>
                        <w:left w:val="none" w:sz="0" w:space="0" w:color="auto"/>
                        <w:bottom w:val="none" w:sz="0" w:space="0" w:color="auto"/>
                        <w:right w:val="none" w:sz="0" w:space="0" w:color="auto"/>
                      </w:divBdr>
                      <w:divsChild>
                        <w:div w:id="2130127893">
                          <w:marLeft w:val="0"/>
                          <w:marRight w:val="0"/>
                          <w:marTop w:val="0"/>
                          <w:marBottom w:val="0"/>
                          <w:divBdr>
                            <w:top w:val="none" w:sz="0" w:space="0" w:color="auto"/>
                            <w:left w:val="none" w:sz="0" w:space="0" w:color="auto"/>
                            <w:bottom w:val="none" w:sz="0" w:space="0" w:color="auto"/>
                            <w:right w:val="none" w:sz="0" w:space="0" w:color="auto"/>
                          </w:divBdr>
                          <w:divsChild>
                            <w:div w:id="2057772941">
                              <w:marLeft w:val="0"/>
                              <w:marRight w:val="0"/>
                              <w:marTop w:val="0"/>
                              <w:marBottom w:val="0"/>
                              <w:divBdr>
                                <w:top w:val="none" w:sz="0" w:space="0" w:color="auto"/>
                                <w:left w:val="none" w:sz="0" w:space="0" w:color="auto"/>
                                <w:bottom w:val="none" w:sz="0" w:space="0" w:color="auto"/>
                                <w:right w:val="none" w:sz="0" w:space="0" w:color="auto"/>
                              </w:divBdr>
                              <w:divsChild>
                                <w:div w:id="1825656861">
                                  <w:marLeft w:val="0"/>
                                  <w:marRight w:val="0"/>
                                  <w:marTop w:val="0"/>
                                  <w:marBottom w:val="0"/>
                                  <w:divBdr>
                                    <w:top w:val="none" w:sz="0" w:space="0" w:color="auto"/>
                                    <w:left w:val="none" w:sz="0" w:space="0" w:color="auto"/>
                                    <w:bottom w:val="none" w:sz="0" w:space="0" w:color="auto"/>
                                    <w:right w:val="none" w:sz="0" w:space="0" w:color="auto"/>
                                  </w:divBdr>
                                  <w:divsChild>
                                    <w:div w:id="1621646408">
                                      <w:marLeft w:val="0"/>
                                      <w:marRight w:val="0"/>
                                      <w:marTop w:val="0"/>
                                      <w:marBottom w:val="0"/>
                                      <w:divBdr>
                                        <w:top w:val="none" w:sz="0" w:space="0" w:color="auto"/>
                                        <w:left w:val="none" w:sz="0" w:space="0" w:color="auto"/>
                                        <w:bottom w:val="none" w:sz="0" w:space="0" w:color="auto"/>
                                        <w:right w:val="none" w:sz="0" w:space="0" w:color="auto"/>
                                      </w:divBdr>
                                      <w:divsChild>
                                        <w:div w:id="1832718593">
                                          <w:marLeft w:val="0"/>
                                          <w:marRight w:val="0"/>
                                          <w:marTop w:val="0"/>
                                          <w:marBottom w:val="0"/>
                                          <w:divBdr>
                                            <w:top w:val="none" w:sz="0" w:space="0" w:color="auto"/>
                                            <w:left w:val="none" w:sz="0" w:space="0" w:color="auto"/>
                                            <w:bottom w:val="none" w:sz="0" w:space="0" w:color="auto"/>
                                            <w:right w:val="none" w:sz="0" w:space="0" w:color="auto"/>
                                          </w:divBdr>
                                          <w:divsChild>
                                            <w:div w:id="1638290858">
                                              <w:marLeft w:val="0"/>
                                              <w:marRight w:val="0"/>
                                              <w:marTop w:val="120"/>
                                              <w:marBottom w:val="0"/>
                                              <w:divBdr>
                                                <w:top w:val="none" w:sz="0" w:space="0" w:color="auto"/>
                                                <w:left w:val="none" w:sz="0" w:space="0" w:color="auto"/>
                                                <w:bottom w:val="none" w:sz="0" w:space="0" w:color="auto"/>
                                                <w:right w:val="none" w:sz="0" w:space="0" w:color="auto"/>
                                              </w:divBdr>
                                              <w:divsChild>
                                                <w:div w:id="1813058590">
                                                  <w:marLeft w:val="0"/>
                                                  <w:marRight w:val="0"/>
                                                  <w:marTop w:val="0"/>
                                                  <w:marBottom w:val="0"/>
                                                  <w:divBdr>
                                                    <w:top w:val="none" w:sz="0" w:space="0" w:color="auto"/>
                                                    <w:left w:val="none" w:sz="0" w:space="0" w:color="auto"/>
                                                    <w:bottom w:val="none" w:sz="0" w:space="0" w:color="auto"/>
                                                    <w:right w:val="none" w:sz="0" w:space="0" w:color="auto"/>
                                                  </w:divBdr>
                                                  <w:divsChild>
                                                    <w:div w:id="169673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6902931">
      <w:bodyDiv w:val="1"/>
      <w:marLeft w:val="0"/>
      <w:marRight w:val="0"/>
      <w:marTop w:val="0"/>
      <w:marBottom w:val="0"/>
      <w:divBdr>
        <w:top w:val="none" w:sz="0" w:space="0" w:color="auto"/>
        <w:left w:val="none" w:sz="0" w:space="0" w:color="auto"/>
        <w:bottom w:val="none" w:sz="0" w:space="0" w:color="auto"/>
        <w:right w:val="none" w:sz="0" w:space="0" w:color="auto"/>
      </w:divBdr>
      <w:divsChild>
        <w:div w:id="1764765993">
          <w:marLeft w:val="0"/>
          <w:marRight w:val="0"/>
          <w:marTop w:val="0"/>
          <w:marBottom w:val="0"/>
          <w:divBdr>
            <w:top w:val="none" w:sz="0" w:space="0" w:color="auto"/>
            <w:left w:val="none" w:sz="0" w:space="0" w:color="auto"/>
            <w:bottom w:val="none" w:sz="0" w:space="0" w:color="auto"/>
            <w:right w:val="none" w:sz="0" w:space="0" w:color="auto"/>
          </w:divBdr>
          <w:divsChild>
            <w:div w:id="350766895">
              <w:marLeft w:val="0"/>
              <w:marRight w:val="0"/>
              <w:marTop w:val="0"/>
              <w:marBottom w:val="0"/>
              <w:divBdr>
                <w:top w:val="none" w:sz="0" w:space="0" w:color="auto"/>
                <w:left w:val="none" w:sz="0" w:space="0" w:color="auto"/>
                <w:bottom w:val="none" w:sz="0" w:space="0" w:color="auto"/>
                <w:right w:val="none" w:sz="0" w:space="0" w:color="auto"/>
              </w:divBdr>
              <w:divsChild>
                <w:div w:id="558833066">
                  <w:marLeft w:val="-315"/>
                  <w:marRight w:val="0"/>
                  <w:marTop w:val="90"/>
                  <w:marBottom w:val="0"/>
                  <w:divBdr>
                    <w:top w:val="none" w:sz="0" w:space="0" w:color="auto"/>
                    <w:left w:val="none" w:sz="0" w:space="0" w:color="auto"/>
                    <w:bottom w:val="none" w:sz="0" w:space="0" w:color="auto"/>
                    <w:right w:val="none" w:sz="0" w:space="0" w:color="auto"/>
                  </w:divBdr>
                  <w:divsChild>
                    <w:div w:id="806437023">
                      <w:marLeft w:val="0"/>
                      <w:marRight w:val="0"/>
                      <w:marTop w:val="0"/>
                      <w:marBottom w:val="0"/>
                      <w:divBdr>
                        <w:top w:val="none" w:sz="0" w:space="0" w:color="auto"/>
                        <w:left w:val="none" w:sz="0" w:space="0" w:color="auto"/>
                        <w:bottom w:val="none" w:sz="0" w:space="0" w:color="auto"/>
                        <w:right w:val="none" w:sz="0" w:space="0" w:color="auto"/>
                      </w:divBdr>
                      <w:divsChild>
                        <w:div w:id="1015964073">
                          <w:marLeft w:val="0"/>
                          <w:marRight w:val="0"/>
                          <w:marTop w:val="0"/>
                          <w:marBottom w:val="0"/>
                          <w:divBdr>
                            <w:top w:val="none" w:sz="0" w:space="0" w:color="auto"/>
                            <w:left w:val="none" w:sz="0" w:space="0" w:color="auto"/>
                            <w:bottom w:val="none" w:sz="0" w:space="0" w:color="auto"/>
                            <w:right w:val="none" w:sz="0" w:space="0" w:color="auto"/>
                          </w:divBdr>
                          <w:divsChild>
                            <w:div w:id="2024741324">
                              <w:marLeft w:val="0"/>
                              <w:marRight w:val="0"/>
                              <w:marTop w:val="0"/>
                              <w:marBottom w:val="0"/>
                              <w:divBdr>
                                <w:top w:val="none" w:sz="0" w:space="0" w:color="auto"/>
                                <w:left w:val="none" w:sz="0" w:space="0" w:color="auto"/>
                                <w:bottom w:val="none" w:sz="0" w:space="0" w:color="auto"/>
                                <w:right w:val="none" w:sz="0" w:space="0" w:color="auto"/>
                              </w:divBdr>
                              <w:divsChild>
                                <w:div w:id="2128043234">
                                  <w:marLeft w:val="0"/>
                                  <w:marRight w:val="0"/>
                                  <w:marTop w:val="0"/>
                                  <w:marBottom w:val="0"/>
                                  <w:divBdr>
                                    <w:top w:val="none" w:sz="0" w:space="0" w:color="auto"/>
                                    <w:left w:val="none" w:sz="0" w:space="0" w:color="auto"/>
                                    <w:bottom w:val="none" w:sz="0" w:space="0" w:color="auto"/>
                                    <w:right w:val="none" w:sz="0" w:space="0" w:color="auto"/>
                                  </w:divBdr>
                                  <w:divsChild>
                                    <w:div w:id="785851004">
                                      <w:marLeft w:val="0"/>
                                      <w:marRight w:val="0"/>
                                      <w:marTop w:val="0"/>
                                      <w:marBottom w:val="0"/>
                                      <w:divBdr>
                                        <w:top w:val="none" w:sz="0" w:space="0" w:color="auto"/>
                                        <w:left w:val="none" w:sz="0" w:space="0" w:color="auto"/>
                                        <w:bottom w:val="none" w:sz="0" w:space="0" w:color="auto"/>
                                        <w:right w:val="none" w:sz="0" w:space="0" w:color="auto"/>
                                      </w:divBdr>
                                      <w:divsChild>
                                        <w:div w:id="348870406">
                                          <w:marLeft w:val="0"/>
                                          <w:marRight w:val="0"/>
                                          <w:marTop w:val="0"/>
                                          <w:marBottom w:val="0"/>
                                          <w:divBdr>
                                            <w:top w:val="none" w:sz="0" w:space="0" w:color="auto"/>
                                            <w:left w:val="none" w:sz="0" w:space="0" w:color="auto"/>
                                            <w:bottom w:val="none" w:sz="0" w:space="0" w:color="auto"/>
                                            <w:right w:val="none" w:sz="0" w:space="0" w:color="auto"/>
                                          </w:divBdr>
                                          <w:divsChild>
                                            <w:div w:id="31202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8796258">
          <w:marLeft w:val="0"/>
          <w:marRight w:val="0"/>
          <w:marTop w:val="90"/>
          <w:marBottom w:val="0"/>
          <w:divBdr>
            <w:top w:val="none" w:sz="0" w:space="0" w:color="auto"/>
            <w:left w:val="none" w:sz="0" w:space="0" w:color="auto"/>
            <w:bottom w:val="none" w:sz="0" w:space="0" w:color="auto"/>
            <w:right w:val="none" w:sz="0" w:space="0" w:color="auto"/>
          </w:divBdr>
          <w:divsChild>
            <w:div w:id="214050795">
              <w:marLeft w:val="0"/>
              <w:marRight w:val="0"/>
              <w:marTop w:val="0"/>
              <w:marBottom w:val="0"/>
              <w:divBdr>
                <w:top w:val="none" w:sz="0" w:space="0" w:color="auto"/>
                <w:left w:val="none" w:sz="0" w:space="0" w:color="auto"/>
                <w:bottom w:val="none" w:sz="0" w:space="0" w:color="auto"/>
                <w:right w:val="none" w:sz="0" w:space="0" w:color="auto"/>
              </w:divBdr>
              <w:divsChild>
                <w:div w:id="1161894634">
                  <w:marLeft w:val="0"/>
                  <w:marRight w:val="0"/>
                  <w:marTop w:val="0"/>
                  <w:marBottom w:val="0"/>
                  <w:divBdr>
                    <w:top w:val="none" w:sz="0" w:space="0" w:color="auto"/>
                    <w:left w:val="none" w:sz="0" w:space="0" w:color="auto"/>
                    <w:bottom w:val="none" w:sz="0" w:space="0" w:color="auto"/>
                    <w:right w:val="none" w:sz="0" w:space="0" w:color="auto"/>
                  </w:divBdr>
                  <w:divsChild>
                    <w:div w:id="803045203">
                      <w:marLeft w:val="0"/>
                      <w:marRight w:val="0"/>
                      <w:marTop w:val="0"/>
                      <w:marBottom w:val="0"/>
                      <w:divBdr>
                        <w:top w:val="none" w:sz="0" w:space="0" w:color="auto"/>
                        <w:left w:val="none" w:sz="0" w:space="0" w:color="auto"/>
                        <w:bottom w:val="none" w:sz="0" w:space="0" w:color="auto"/>
                        <w:right w:val="none" w:sz="0" w:space="0" w:color="auto"/>
                      </w:divBdr>
                      <w:divsChild>
                        <w:div w:id="1866558096">
                          <w:marLeft w:val="0"/>
                          <w:marRight w:val="0"/>
                          <w:marTop w:val="0"/>
                          <w:marBottom w:val="0"/>
                          <w:divBdr>
                            <w:top w:val="none" w:sz="0" w:space="0" w:color="auto"/>
                            <w:left w:val="none" w:sz="0" w:space="0" w:color="auto"/>
                            <w:bottom w:val="none" w:sz="0" w:space="0" w:color="auto"/>
                            <w:right w:val="none" w:sz="0" w:space="0" w:color="auto"/>
                          </w:divBdr>
                          <w:divsChild>
                            <w:div w:id="867063403">
                              <w:marLeft w:val="0"/>
                              <w:marRight w:val="0"/>
                              <w:marTop w:val="0"/>
                              <w:marBottom w:val="0"/>
                              <w:divBdr>
                                <w:top w:val="none" w:sz="0" w:space="0" w:color="auto"/>
                                <w:left w:val="none" w:sz="0" w:space="0" w:color="auto"/>
                                <w:bottom w:val="none" w:sz="0" w:space="0" w:color="auto"/>
                                <w:right w:val="none" w:sz="0" w:space="0" w:color="auto"/>
                              </w:divBdr>
                              <w:divsChild>
                                <w:div w:id="1025329569">
                                  <w:marLeft w:val="0"/>
                                  <w:marRight w:val="0"/>
                                  <w:marTop w:val="0"/>
                                  <w:marBottom w:val="0"/>
                                  <w:divBdr>
                                    <w:top w:val="none" w:sz="0" w:space="0" w:color="auto"/>
                                    <w:left w:val="none" w:sz="0" w:space="0" w:color="auto"/>
                                    <w:bottom w:val="none" w:sz="0" w:space="0" w:color="auto"/>
                                    <w:right w:val="none" w:sz="0" w:space="0" w:color="auto"/>
                                  </w:divBdr>
                                  <w:divsChild>
                                    <w:div w:id="1906649222">
                                      <w:marLeft w:val="0"/>
                                      <w:marRight w:val="0"/>
                                      <w:marTop w:val="0"/>
                                      <w:marBottom w:val="0"/>
                                      <w:divBdr>
                                        <w:top w:val="none" w:sz="0" w:space="0" w:color="auto"/>
                                        <w:left w:val="none" w:sz="0" w:space="0" w:color="auto"/>
                                        <w:bottom w:val="none" w:sz="0" w:space="0" w:color="auto"/>
                                        <w:right w:val="none" w:sz="0" w:space="0" w:color="auto"/>
                                      </w:divBdr>
                                      <w:divsChild>
                                        <w:div w:id="2136018708">
                                          <w:marLeft w:val="0"/>
                                          <w:marRight w:val="0"/>
                                          <w:marTop w:val="0"/>
                                          <w:marBottom w:val="0"/>
                                          <w:divBdr>
                                            <w:top w:val="none" w:sz="0" w:space="0" w:color="auto"/>
                                            <w:left w:val="none" w:sz="0" w:space="0" w:color="auto"/>
                                            <w:bottom w:val="none" w:sz="0" w:space="0" w:color="auto"/>
                                            <w:right w:val="none" w:sz="0" w:space="0" w:color="auto"/>
                                          </w:divBdr>
                                          <w:divsChild>
                                            <w:div w:id="1715306081">
                                              <w:marLeft w:val="0"/>
                                              <w:marRight w:val="0"/>
                                              <w:marTop w:val="120"/>
                                              <w:marBottom w:val="0"/>
                                              <w:divBdr>
                                                <w:top w:val="none" w:sz="0" w:space="0" w:color="auto"/>
                                                <w:left w:val="none" w:sz="0" w:space="0" w:color="auto"/>
                                                <w:bottom w:val="none" w:sz="0" w:space="0" w:color="auto"/>
                                                <w:right w:val="none" w:sz="0" w:space="0" w:color="auto"/>
                                              </w:divBdr>
                                              <w:divsChild>
                                                <w:div w:id="2037339945">
                                                  <w:marLeft w:val="0"/>
                                                  <w:marRight w:val="0"/>
                                                  <w:marTop w:val="0"/>
                                                  <w:marBottom w:val="0"/>
                                                  <w:divBdr>
                                                    <w:top w:val="none" w:sz="0" w:space="0" w:color="auto"/>
                                                    <w:left w:val="none" w:sz="0" w:space="0" w:color="auto"/>
                                                    <w:bottom w:val="none" w:sz="0" w:space="0" w:color="auto"/>
                                                    <w:right w:val="none" w:sz="0" w:space="0" w:color="auto"/>
                                                  </w:divBdr>
                                                  <w:divsChild>
                                                    <w:div w:id="15372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6370599">
      <w:bodyDiv w:val="1"/>
      <w:marLeft w:val="0"/>
      <w:marRight w:val="0"/>
      <w:marTop w:val="0"/>
      <w:marBottom w:val="0"/>
      <w:divBdr>
        <w:top w:val="none" w:sz="0" w:space="0" w:color="auto"/>
        <w:left w:val="none" w:sz="0" w:space="0" w:color="auto"/>
        <w:bottom w:val="none" w:sz="0" w:space="0" w:color="auto"/>
        <w:right w:val="none" w:sz="0" w:space="0" w:color="auto"/>
      </w:divBdr>
      <w:divsChild>
        <w:div w:id="236129927">
          <w:marLeft w:val="0"/>
          <w:marRight w:val="0"/>
          <w:marTop w:val="0"/>
          <w:marBottom w:val="0"/>
          <w:divBdr>
            <w:top w:val="none" w:sz="0" w:space="0" w:color="auto"/>
            <w:left w:val="none" w:sz="0" w:space="0" w:color="auto"/>
            <w:bottom w:val="none" w:sz="0" w:space="0" w:color="auto"/>
            <w:right w:val="none" w:sz="0" w:space="0" w:color="auto"/>
          </w:divBdr>
          <w:divsChild>
            <w:div w:id="727999989">
              <w:marLeft w:val="0"/>
              <w:marRight w:val="0"/>
              <w:marTop w:val="0"/>
              <w:marBottom w:val="0"/>
              <w:divBdr>
                <w:top w:val="none" w:sz="0" w:space="0" w:color="auto"/>
                <w:left w:val="none" w:sz="0" w:space="0" w:color="auto"/>
                <w:bottom w:val="none" w:sz="0" w:space="0" w:color="auto"/>
                <w:right w:val="none" w:sz="0" w:space="0" w:color="auto"/>
              </w:divBdr>
              <w:divsChild>
                <w:div w:id="777530352">
                  <w:marLeft w:val="-315"/>
                  <w:marRight w:val="0"/>
                  <w:marTop w:val="90"/>
                  <w:marBottom w:val="0"/>
                  <w:divBdr>
                    <w:top w:val="none" w:sz="0" w:space="0" w:color="auto"/>
                    <w:left w:val="none" w:sz="0" w:space="0" w:color="auto"/>
                    <w:bottom w:val="none" w:sz="0" w:space="0" w:color="auto"/>
                    <w:right w:val="none" w:sz="0" w:space="0" w:color="auto"/>
                  </w:divBdr>
                  <w:divsChild>
                    <w:div w:id="1647583495">
                      <w:marLeft w:val="0"/>
                      <w:marRight w:val="0"/>
                      <w:marTop w:val="0"/>
                      <w:marBottom w:val="0"/>
                      <w:divBdr>
                        <w:top w:val="none" w:sz="0" w:space="0" w:color="auto"/>
                        <w:left w:val="none" w:sz="0" w:space="0" w:color="auto"/>
                        <w:bottom w:val="none" w:sz="0" w:space="0" w:color="auto"/>
                        <w:right w:val="none" w:sz="0" w:space="0" w:color="auto"/>
                      </w:divBdr>
                      <w:divsChild>
                        <w:div w:id="1792360465">
                          <w:marLeft w:val="0"/>
                          <w:marRight w:val="0"/>
                          <w:marTop w:val="0"/>
                          <w:marBottom w:val="0"/>
                          <w:divBdr>
                            <w:top w:val="none" w:sz="0" w:space="0" w:color="auto"/>
                            <w:left w:val="none" w:sz="0" w:space="0" w:color="auto"/>
                            <w:bottom w:val="none" w:sz="0" w:space="0" w:color="auto"/>
                            <w:right w:val="none" w:sz="0" w:space="0" w:color="auto"/>
                          </w:divBdr>
                          <w:divsChild>
                            <w:div w:id="1825853795">
                              <w:marLeft w:val="0"/>
                              <w:marRight w:val="0"/>
                              <w:marTop w:val="0"/>
                              <w:marBottom w:val="0"/>
                              <w:divBdr>
                                <w:top w:val="none" w:sz="0" w:space="0" w:color="auto"/>
                                <w:left w:val="none" w:sz="0" w:space="0" w:color="auto"/>
                                <w:bottom w:val="none" w:sz="0" w:space="0" w:color="auto"/>
                                <w:right w:val="none" w:sz="0" w:space="0" w:color="auto"/>
                              </w:divBdr>
                              <w:divsChild>
                                <w:div w:id="754208946">
                                  <w:marLeft w:val="0"/>
                                  <w:marRight w:val="0"/>
                                  <w:marTop w:val="0"/>
                                  <w:marBottom w:val="0"/>
                                  <w:divBdr>
                                    <w:top w:val="none" w:sz="0" w:space="0" w:color="auto"/>
                                    <w:left w:val="none" w:sz="0" w:space="0" w:color="auto"/>
                                    <w:bottom w:val="none" w:sz="0" w:space="0" w:color="auto"/>
                                    <w:right w:val="none" w:sz="0" w:space="0" w:color="auto"/>
                                  </w:divBdr>
                                  <w:divsChild>
                                    <w:div w:id="519199988">
                                      <w:marLeft w:val="0"/>
                                      <w:marRight w:val="0"/>
                                      <w:marTop w:val="0"/>
                                      <w:marBottom w:val="0"/>
                                      <w:divBdr>
                                        <w:top w:val="none" w:sz="0" w:space="0" w:color="auto"/>
                                        <w:left w:val="none" w:sz="0" w:space="0" w:color="auto"/>
                                        <w:bottom w:val="none" w:sz="0" w:space="0" w:color="auto"/>
                                        <w:right w:val="none" w:sz="0" w:space="0" w:color="auto"/>
                                      </w:divBdr>
                                      <w:divsChild>
                                        <w:div w:id="550002145">
                                          <w:marLeft w:val="0"/>
                                          <w:marRight w:val="0"/>
                                          <w:marTop w:val="0"/>
                                          <w:marBottom w:val="0"/>
                                          <w:divBdr>
                                            <w:top w:val="none" w:sz="0" w:space="0" w:color="auto"/>
                                            <w:left w:val="none" w:sz="0" w:space="0" w:color="auto"/>
                                            <w:bottom w:val="none" w:sz="0" w:space="0" w:color="auto"/>
                                            <w:right w:val="none" w:sz="0" w:space="0" w:color="auto"/>
                                          </w:divBdr>
                                          <w:divsChild>
                                            <w:div w:id="132508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7671005">
          <w:marLeft w:val="0"/>
          <w:marRight w:val="0"/>
          <w:marTop w:val="90"/>
          <w:marBottom w:val="0"/>
          <w:divBdr>
            <w:top w:val="none" w:sz="0" w:space="0" w:color="auto"/>
            <w:left w:val="none" w:sz="0" w:space="0" w:color="auto"/>
            <w:bottom w:val="none" w:sz="0" w:space="0" w:color="auto"/>
            <w:right w:val="none" w:sz="0" w:space="0" w:color="auto"/>
          </w:divBdr>
          <w:divsChild>
            <w:div w:id="611981221">
              <w:marLeft w:val="0"/>
              <w:marRight w:val="0"/>
              <w:marTop w:val="0"/>
              <w:marBottom w:val="0"/>
              <w:divBdr>
                <w:top w:val="none" w:sz="0" w:space="0" w:color="auto"/>
                <w:left w:val="none" w:sz="0" w:space="0" w:color="auto"/>
                <w:bottom w:val="none" w:sz="0" w:space="0" w:color="auto"/>
                <w:right w:val="none" w:sz="0" w:space="0" w:color="auto"/>
              </w:divBdr>
              <w:divsChild>
                <w:div w:id="769087031">
                  <w:marLeft w:val="0"/>
                  <w:marRight w:val="0"/>
                  <w:marTop w:val="0"/>
                  <w:marBottom w:val="0"/>
                  <w:divBdr>
                    <w:top w:val="none" w:sz="0" w:space="0" w:color="auto"/>
                    <w:left w:val="none" w:sz="0" w:space="0" w:color="auto"/>
                    <w:bottom w:val="none" w:sz="0" w:space="0" w:color="auto"/>
                    <w:right w:val="none" w:sz="0" w:space="0" w:color="auto"/>
                  </w:divBdr>
                  <w:divsChild>
                    <w:div w:id="1922715374">
                      <w:marLeft w:val="0"/>
                      <w:marRight w:val="0"/>
                      <w:marTop w:val="0"/>
                      <w:marBottom w:val="0"/>
                      <w:divBdr>
                        <w:top w:val="none" w:sz="0" w:space="0" w:color="auto"/>
                        <w:left w:val="none" w:sz="0" w:space="0" w:color="auto"/>
                        <w:bottom w:val="none" w:sz="0" w:space="0" w:color="auto"/>
                        <w:right w:val="none" w:sz="0" w:space="0" w:color="auto"/>
                      </w:divBdr>
                      <w:divsChild>
                        <w:div w:id="2003583340">
                          <w:marLeft w:val="0"/>
                          <w:marRight w:val="0"/>
                          <w:marTop w:val="0"/>
                          <w:marBottom w:val="0"/>
                          <w:divBdr>
                            <w:top w:val="none" w:sz="0" w:space="0" w:color="auto"/>
                            <w:left w:val="none" w:sz="0" w:space="0" w:color="auto"/>
                            <w:bottom w:val="none" w:sz="0" w:space="0" w:color="auto"/>
                            <w:right w:val="none" w:sz="0" w:space="0" w:color="auto"/>
                          </w:divBdr>
                          <w:divsChild>
                            <w:div w:id="346099956">
                              <w:marLeft w:val="0"/>
                              <w:marRight w:val="0"/>
                              <w:marTop w:val="0"/>
                              <w:marBottom w:val="0"/>
                              <w:divBdr>
                                <w:top w:val="none" w:sz="0" w:space="0" w:color="auto"/>
                                <w:left w:val="none" w:sz="0" w:space="0" w:color="auto"/>
                                <w:bottom w:val="none" w:sz="0" w:space="0" w:color="auto"/>
                                <w:right w:val="none" w:sz="0" w:space="0" w:color="auto"/>
                              </w:divBdr>
                              <w:divsChild>
                                <w:div w:id="633174415">
                                  <w:marLeft w:val="0"/>
                                  <w:marRight w:val="0"/>
                                  <w:marTop w:val="0"/>
                                  <w:marBottom w:val="0"/>
                                  <w:divBdr>
                                    <w:top w:val="none" w:sz="0" w:space="0" w:color="auto"/>
                                    <w:left w:val="none" w:sz="0" w:space="0" w:color="auto"/>
                                    <w:bottom w:val="none" w:sz="0" w:space="0" w:color="auto"/>
                                    <w:right w:val="none" w:sz="0" w:space="0" w:color="auto"/>
                                  </w:divBdr>
                                  <w:divsChild>
                                    <w:div w:id="1429622133">
                                      <w:marLeft w:val="0"/>
                                      <w:marRight w:val="0"/>
                                      <w:marTop w:val="0"/>
                                      <w:marBottom w:val="0"/>
                                      <w:divBdr>
                                        <w:top w:val="none" w:sz="0" w:space="0" w:color="auto"/>
                                        <w:left w:val="none" w:sz="0" w:space="0" w:color="auto"/>
                                        <w:bottom w:val="none" w:sz="0" w:space="0" w:color="auto"/>
                                        <w:right w:val="none" w:sz="0" w:space="0" w:color="auto"/>
                                      </w:divBdr>
                                      <w:divsChild>
                                        <w:div w:id="1066032907">
                                          <w:marLeft w:val="0"/>
                                          <w:marRight w:val="0"/>
                                          <w:marTop w:val="0"/>
                                          <w:marBottom w:val="0"/>
                                          <w:divBdr>
                                            <w:top w:val="none" w:sz="0" w:space="0" w:color="auto"/>
                                            <w:left w:val="none" w:sz="0" w:space="0" w:color="auto"/>
                                            <w:bottom w:val="none" w:sz="0" w:space="0" w:color="auto"/>
                                            <w:right w:val="none" w:sz="0" w:space="0" w:color="auto"/>
                                          </w:divBdr>
                                          <w:divsChild>
                                            <w:div w:id="1232232059">
                                              <w:marLeft w:val="0"/>
                                              <w:marRight w:val="0"/>
                                              <w:marTop w:val="120"/>
                                              <w:marBottom w:val="0"/>
                                              <w:divBdr>
                                                <w:top w:val="none" w:sz="0" w:space="0" w:color="auto"/>
                                                <w:left w:val="none" w:sz="0" w:space="0" w:color="auto"/>
                                                <w:bottom w:val="none" w:sz="0" w:space="0" w:color="auto"/>
                                                <w:right w:val="none" w:sz="0" w:space="0" w:color="auto"/>
                                              </w:divBdr>
                                              <w:divsChild>
                                                <w:div w:id="814570581">
                                                  <w:marLeft w:val="0"/>
                                                  <w:marRight w:val="0"/>
                                                  <w:marTop w:val="0"/>
                                                  <w:marBottom w:val="0"/>
                                                  <w:divBdr>
                                                    <w:top w:val="none" w:sz="0" w:space="0" w:color="auto"/>
                                                    <w:left w:val="none" w:sz="0" w:space="0" w:color="auto"/>
                                                    <w:bottom w:val="none" w:sz="0" w:space="0" w:color="auto"/>
                                                    <w:right w:val="none" w:sz="0" w:space="0" w:color="auto"/>
                                                  </w:divBdr>
                                                  <w:divsChild>
                                                    <w:div w:id="125397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5848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s22031234" TargetMode="External"/><Relationship Id="rId13" Type="http://schemas.openxmlformats.org/officeDocument/2006/relationships/hyperlink" Target="https://doi.org/10.1109/ACCESS.2019.29439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09/TGRS.2020.297329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9/ACCESS.2019.289279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109/ACCESS.2019.2900950" TargetMode="External"/><Relationship Id="rId4" Type="http://schemas.openxmlformats.org/officeDocument/2006/relationships/settings" Target="settings.xml"/><Relationship Id="rId9" Type="http://schemas.openxmlformats.org/officeDocument/2006/relationships/hyperlink" Target="https://doi.org/10.1109/JIOT.2020.3043714"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spast.org/index.php/techre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L9Ta6RDXhHNxSzxdL2Uj3MRsw==">CgMxLjA4AHIhMXN4ZnFBeGRvN1IwblFYcHFrclBrY3E1RDVwbHdaNDZq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4364</Words>
  <Characters>29088</Characters>
  <Application>Microsoft Office Word</Application>
  <DocSecurity>0</DocSecurity>
  <Lines>476</Lines>
  <Paragraphs>163</Paragraphs>
  <ScaleCrop>false</ScaleCrop>
  <Company/>
  <LinksUpToDate>false</LinksUpToDate>
  <CharactersWithSpaces>33289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deny j</cp:lastModifiedBy>
  <cp:revision>16</cp:revision>
  <cp:lastPrinted>2025-03-21T08:44:00Z</cp:lastPrinted>
  <dcterms:created xsi:type="dcterms:W3CDTF">2025-01-21T09:12:00Z</dcterms:created>
  <dcterms:modified xsi:type="dcterms:W3CDTF">2025-03-21T08:53:00Z</dcterms:modified>
</cp:coreProperties>
</file>